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F22D6" w14:textId="77777777" w:rsidR="00A42E24" w:rsidRDefault="00A42E24" w:rsidP="00F14591">
      <w:pPr>
        <w:jc w:val="both"/>
        <w:rPr>
          <w:rFonts w:ascii="Garamond" w:eastAsia="Arial" w:hAnsi="Garamond" w:cs="Times New Roman"/>
          <w:b/>
          <w:bCs/>
        </w:rPr>
      </w:pPr>
      <w:bookmarkStart w:id="0" w:name="_GoBack"/>
      <w:bookmarkEnd w:id="0"/>
    </w:p>
    <w:p w14:paraId="3149E3CF" w14:textId="77777777" w:rsidR="00A42E24" w:rsidRDefault="00A42E24" w:rsidP="00F14591">
      <w:pPr>
        <w:jc w:val="both"/>
        <w:rPr>
          <w:rFonts w:ascii="Garamond" w:eastAsia="Arial" w:hAnsi="Garamond" w:cs="Times New Roman"/>
          <w:b/>
          <w:bCs/>
        </w:rPr>
      </w:pPr>
    </w:p>
    <w:p w14:paraId="61683BA5" w14:textId="78736AB2" w:rsidR="2A17FE72" w:rsidRPr="003D53CC" w:rsidRDefault="6C1A3A14" w:rsidP="00F14591">
      <w:pPr>
        <w:jc w:val="both"/>
        <w:rPr>
          <w:rFonts w:ascii="Garamond" w:eastAsia="Arial" w:hAnsi="Garamond" w:cs="Times New Roman"/>
          <w:b/>
          <w:bCs/>
          <w:sz w:val="32"/>
          <w:szCs w:val="32"/>
        </w:rPr>
      </w:pPr>
      <w:r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CHECK LIST </w:t>
      </w:r>
      <w:r w:rsidR="57BCE7F8" w:rsidRPr="003D53CC">
        <w:rPr>
          <w:rFonts w:ascii="Garamond" w:eastAsia="Arial" w:hAnsi="Garamond" w:cs="Times New Roman"/>
          <w:b/>
          <w:bCs/>
          <w:sz w:val="32"/>
          <w:szCs w:val="32"/>
        </w:rPr>
        <w:t>RELATIV</w:t>
      </w:r>
      <w:r w:rsidR="75D75B16" w:rsidRPr="003D53CC">
        <w:rPr>
          <w:rFonts w:ascii="Garamond" w:eastAsia="Arial" w:hAnsi="Garamond" w:cs="Times New Roman"/>
          <w:b/>
          <w:bCs/>
          <w:sz w:val="32"/>
          <w:szCs w:val="32"/>
        </w:rPr>
        <w:t>E</w:t>
      </w:r>
      <w:r w:rsidR="57BCE7F8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 AL RISPETTO DEL PRINCIPIO DEL “</w:t>
      </w:r>
      <w:r w:rsidR="57BCE7F8" w:rsidRPr="003D53CC">
        <w:rPr>
          <w:rFonts w:ascii="Garamond" w:eastAsia="Arial" w:hAnsi="Garamond" w:cs="Times New Roman"/>
          <w:b/>
          <w:bCs/>
          <w:i/>
          <w:iCs/>
          <w:sz w:val="32"/>
          <w:szCs w:val="32"/>
        </w:rPr>
        <w:t>DO NO SIGNIFICANT HARM</w:t>
      </w:r>
      <w:r w:rsidR="57BCE7F8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” (DNSH) DI CUI ALLA CIRCOLARE </w:t>
      </w:r>
      <w:bookmarkStart w:id="1" w:name="_Hlk160718876"/>
      <w:r w:rsidR="00C20004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MEF-RGS n. </w:t>
      </w:r>
      <w:bookmarkEnd w:id="1"/>
      <w:r w:rsidR="03B23C20" w:rsidRPr="003D53CC">
        <w:rPr>
          <w:rFonts w:ascii="Garamond" w:eastAsia="Arial" w:hAnsi="Garamond" w:cs="Times New Roman"/>
          <w:b/>
          <w:bCs/>
          <w:sz w:val="32"/>
          <w:szCs w:val="32"/>
        </w:rPr>
        <w:t>3</w:t>
      </w:r>
      <w:r w:rsidR="00FD4EB3" w:rsidRPr="003D53CC">
        <w:rPr>
          <w:rFonts w:ascii="Garamond" w:eastAsia="Arial" w:hAnsi="Garamond" w:cs="Times New Roman"/>
          <w:b/>
          <w:bCs/>
          <w:sz w:val="32"/>
          <w:szCs w:val="32"/>
        </w:rPr>
        <w:t>3</w:t>
      </w:r>
      <w:r w:rsidR="57BCE7F8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/2022 </w:t>
      </w:r>
      <w:r w:rsidR="3C1B2585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- </w:t>
      </w:r>
      <w:r w:rsidR="452421D6" w:rsidRPr="003D53CC">
        <w:rPr>
          <w:rFonts w:ascii="Garamond" w:eastAsia="Arial" w:hAnsi="Garamond" w:cs="Times New Roman"/>
          <w:b/>
          <w:bCs/>
          <w:sz w:val="32"/>
          <w:szCs w:val="32"/>
        </w:rPr>
        <w:t>SCHEDA</w:t>
      </w:r>
      <w:r w:rsidR="3B2F5018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 </w:t>
      </w:r>
      <w:r w:rsidR="009E5E61" w:rsidRPr="003D53CC">
        <w:rPr>
          <w:rFonts w:ascii="Garamond" w:eastAsia="Arial" w:hAnsi="Garamond" w:cs="Times New Roman"/>
          <w:b/>
          <w:bCs/>
          <w:sz w:val="32"/>
          <w:szCs w:val="32"/>
        </w:rPr>
        <w:t>12</w:t>
      </w:r>
      <w:r w:rsidR="3B2F5018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 </w:t>
      </w:r>
      <w:r w:rsidR="7B885070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E SCHEDA </w:t>
      </w:r>
      <w:r w:rsidR="3B2F5018" w:rsidRPr="003D53CC">
        <w:rPr>
          <w:rFonts w:ascii="Garamond" w:eastAsia="Arial" w:hAnsi="Garamond" w:cs="Times New Roman"/>
          <w:b/>
          <w:bCs/>
          <w:sz w:val="32"/>
          <w:szCs w:val="32"/>
        </w:rPr>
        <w:t>5</w:t>
      </w:r>
      <w:r w:rsidR="52A87859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 </w:t>
      </w:r>
      <w:r w:rsidR="1B2D6BB8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- </w:t>
      </w:r>
      <w:r w:rsidR="1B2D6BB8" w:rsidRPr="003D53CC">
        <w:rPr>
          <w:rFonts w:ascii="Garamond" w:eastAsia="Arial" w:hAnsi="Garamond" w:cs="Times New Roman"/>
          <w:b/>
          <w:bCs/>
          <w:sz w:val="32"/>
          <w:szCs w:val="32"/>
          <w:u w:val="single"/>
        </w:rPr>
        <w:t>FASE</w:t>
      </w:r>
      <w:r w:rsidR="2A17FE72" w:rsidRPr="003D53CC">
        <w:rPr>
          <w:rFonts w:ascii="Garamond" w:eastAsia="Arial" w:hAnsi="Garamond" w:cs="Times New Roman"/>
          <w:b/>
          <w:bCs/>
          <w:sz w:val="32"/>
          <w:szCs w:val="32"/>
          <w:u w:val="single"/>
        </w:rPr>
        <w:t xml:space="preserve"> EX ANTE</w:t>
      </w:r>
      <w:r w:rsidR="00F14591" w:rsidRPr="003D53CC">
        <w:rPr>
          <w:rFonts w:ascii="Garamond" w:eastAsia="Arial" w:hAnsi="Garamond" w:cs="Times New Roman"/>
          <w:b/>
          <w:bCs/>
          <w:sz w:val="32"/>
          <w:szCs w:val="32"/>
        </w:rPr>
        <w:t xml:space="preserve"> </w:t>
      </w:r>
    </w:p>
    <w:p w14:paraId="1697CC64" w14:textId="77777777" w:rsidR="00A42E24" w:rsidRDefault="00A42E24" w:rsidP="00F14591">
      <w:pPr>
        <w:jc w:val="both"/>
        <w:rPr>
          <w:rFonts w:ascii="Garamond" w:eastAsia="Arial" w:hAnsi="Garamond" w:cs="Times New Roman"/>
          <w:b/>
          <w:bCs/>
        </w:rPr>
      </w:pPr>
    </w:p>
    <w:tbl>
      <w:tblPr>
        <w:tblStyle w:val="Grigliatabella"/>
        <w:tblW w:w="15345" w:type="dxa"/>
        <w:tblLayout w:type="fixed"/>
        <w:tblLook w:val="06A0" w:firstRow="1" w:lastRow="0" w:firstColumn="1" w:lastColumn="0" w:noHBand="1" w:noVBand="1"/>
      </w:tblPr>
      <w:tblGrid>
        <w:gridCol w:w="1340"/>
        <w:gridCol w:w="961"/>
        <w:gridCol w:w="6933"/>
        <w:gridCol w:w="2085"/>
        <w:gridCol w:w="4026"/>
      </w:tblGrid>
      <w:tr w:rsidR="7F27F451" w14:paraId="0B6C678F" w14:textId="77777777" w:rsidTr="004D5DF9">
        <w:trPr>
          <w:trHeight w:val="210"/>
        </w:trPr>
        <w:tc>
          <w:tcPr>
            <w:tcW w:w="1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14:paraId="46399E72" w14:textId="5E9C45A5" w:rsidR="01B4C926" w:rsidRDefault="01B4C926" w:rsidP="00BA67FD">
            <w:pPr>
              <w:jc w:val="center"/>
            </w:pPr>
            <w:r w:rsidRPr="7F27F45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Scheda </w:t>
            </w:r>
            <w:r w:rsidR="009E5E6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</w:t>
            </w:r>
            <w:r w:rsidR="7F27F451" w:rsidRPr="7F27F45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- </w:t>
            </w:r>
            <w:r w:rsidR="00875E17" w:rsidRPr="00875E1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Produzione elettricità da pannelli solari</w:t>
            </w:r>
          </w:p>
        </w:tc>
      </w:tr>
      <w:tr w:rsidR="7F27F451" w14:paraId="6518EE2F" w14:textId="77777777" w:rsidTr="004D5DF9">
        <w:trPr>
          <w:trHeight w:val="175"/>
        </w:trPr>
        <w:tc>
          <w:tcPr>
            <w:tcW w:w="1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3FBAC" w14:textId="338832AB" w:rsidR="7F27F451" w:rsidRDefault="7F27F451" w:rsidP="005B6AB8">
            <w:pPr>
              <w:jc w:val="center"/>
            </w:pPr>
            <w:r w:rsidRPr="7F27F451">
              <w:rPr>
                <w:rFonts w:ascii="Calibri" w:eastAsia="Calibri" w:hAnsi="Calibri" w:cs="Calibri"/>
                <w:i/>
                <w:iCs/>
                <w:color w:val="000000" w:themeColor="text1"/>
              </w:rPr>
              <w:t>Verifiche e controlli da condurre per garantire il principio DNSH</w:t>
            </w:r>
          </w:p>
        </w:tc>
      </w:tr>
      <w:tr w:rsidR="0076026D" w14:paraId="45F8BCB2" w14:textId="77777777" w:rsidTr="00A42E24">
        <w:trPr>
          <w:trHeight w:val="421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1E5D64A" w14:textId="503EDB03" w:rsidR="4E2E19D7" w:rsidRDefault="4E2E19D7" w:rsidP="009B057B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Tempo di svolgimento delle verifiche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4370B07" w14:textId="3B12CE6E" w:rsidR="4E2E19D7" w:rsidRDefault="4E2E19D7" w:rsidP="009B057B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n.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05BF113" w14:textId="51A752B5" w:rsidR="4E2E19D7" w:rsidRDefault="00B26B6F" w:rsidP="009B057B">
            <w:pPr>
              <w:ind w:left="-20" w:right="-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Elemento di controllo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09FC701" w14:textId="3E3D30C5" w:rsidR="4E2E19D7" w:rsidRDefault="4E2E19D7" w:rsidP="009B057B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Esito</w:t>
            </w:r>
            <w:r w:rsidR="00C20004">
              <w:rPr>
                <w:rStyle w:val="Rimandonotaapidipagina"/>
              </w:rPr>
              <w:footnoteReference w:id="1"/>
            </w:r>
            <w:r>
              <w:br/>
            </w: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(Sì/</w:t>
            </w:r>
            <w:r w:rsidR="009E0DA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EE58EB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No/</w:t>
            </w:r>
            <w:r w:rsidR="009E0DA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7362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Non appli</w:t>
            </w:r>
            <w:r w:rsidR="0026341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</w:t>
            </w:r>
            <w:r w:rsidR="007362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b</w:t>
            </w:r>
            <w:r w:rsidR="00263410">
              <w:rPr>
                <w:rFonts w:ascii="Calibri" w:eastAsia="Calibri" w:hAnsi="Calibri" w:cs="Calibri"/>
                <w:b/>
                <w:bCs/>
                <w:color w:val="000000" w:themeColor="text1"/>
              </w:rPr>
              <w:t>ile</w:t>
            </w: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8DEF53D" w14:textId="0AC751D5" w:rsidR="71C04B40" w:rsidRDefault="71C04B40" w:rsidP="009B057B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Commento</w:t>
            </w:r>
          </w:p>
          <w:p w14:paraId="256201C6" w14:textId="31566C79" w:rsidR="4E2E19D7" w:rsidRPr="00F077AC" w:rsidRDefault="71C04B40" w:rsidP="00F077AC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(obbligatorio in caso di </w:t>
            </w:r>
            <w:r w:rsidR="00C20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risposta N</w:t>
            </w:r>
            <w:r w:rsidR="00783EE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</w:t>
            </w:r>
            <w:r w:rsidR="00C20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e </w:t>
            </w:r>
            <w:r w:rsidRPr="4E2E19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N/A)</w:t>
            </w:r>
          </w:p>
        </w:tc>
      </w:tr>
      <w:tr w:rsidR="00B55E16" w14:paraId="1B82A677" w14:textId="77777777" w:rsidTr="00A42E24">
        <w:trPr>
          <w:trHeight w:val="479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0C952701" w14:textId="06E05AC8" w:rsidR="00B55E16" w:rsidRDefault="00B55E16" w:rsidP="4E2E19D7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Ex-ante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2E90F" w14:textId="10207C98" w:rsidR="00B55E16" w:rsidRDefault="00B55E16" w:rsidP="4E2E19D7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22788" w14:textId="249D88E6" w:rsidR="00B55E16" w:rsidRDefault="00B55E16" w:rsidP="4E2E19D7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Il progetto di produzione di elettricità da pannelli solari segue le disposizioni del CEI o in generale rispetta le migliori tecniche disponibili per massimizzare la produzione di elettricità da pannelli solari, anche in relazione alle norme di connessione?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CA088" w14:textId="5006BD3B" w:rsidR="00B55E16" w:rsidRPr="00AA5B52" w:rsidRDefault="00643F89" w:rsidP="4E2E19D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</w:t>
            </w:r>
            <w:r w:rsidR="00F077AC">
              <w:rPr>
                <w:rFonts w:asciiTheme="minorHAnsi" w:hAnsiTheme="minorHAnsi"/>
              </w:rPr>
              <w:t>*</w:t>
            </w:r>
          </w:p>
        </w:tc>
        <w:tc>
          <w:tcPr>
            <w:tcW w:w="4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61A31" w14:textId="74C14EA0" w:rsidR="00B55E16" w:rsidRDefault="00B55E16" w:rsidP="4E2E19D7">
            <w:pPr>
              <w:jc w:val="center"/>
              <w:rPr>
                <w:rFonts w:asciiTheme="minorHAnsi" w:hAnsiTheme="minorHAnsi"/>
              </w:rPr>
            </w:pPr>
          </w:p>
        </w:tc>
      </w:tr>
      <w:tr w:rsidR="00B55E16" w14:paraId="53AABB1B" w14:textId="77777777" w:rsidTr="00A42E24">
        <w:trPr>
          <w:trHeight w:val="166"/>
        </w:trPr>
        <w:tc>
          <w:tcPr>
            <w:tcW w:w="13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EC55B4" w14:textId="77777777" w:rsidR="00B55E16" w:rsidRDefault="00B55E16" w:rsidP="00AA5B52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26B2C" w14:textId="2C7B971C" w:rsidR="00B55E16" w:rsidRDefault="00B55E16" w:rsidP="4E2E19D7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FEC1B" w14:textId="6457BD3F" w:rsidR="00B55E16" w:rsidRDefault="00B55E16" w:rsidP="7F8B175E">
            <w:pPr>
              <w:ind w:left="-20" w:right="-20"/>
              <w:jc w:val="center"/>
            </w:pPr>
            <w:r w:rsidRPr="7F8B175E">
              <w:rPr>
                <w:rFonts w:ascii="Calibri" w:eastAsia="Calibri" w:hAnsi="Calibri" w:cs="Calibri"/>
                <w:color w:val="000000" w:themeColor="text1"/>
              </w:rPr>
              <w:t xml:space="preserve">I pannelli fotovoltaici </w:t>
            </w:r>
            <w:r w:rsidR="00C20004">
              <w:rPr>
                <w:rFonts w:ascii="Calibri" w:eastAsia="Calibri" w:hAnsi="Calibri" w:cs="Calibri"/>
                <w:color w:val="000000" w:themeColor="text1"/>
              </w:rPr>
              <w:t xml:space="preserve">sono dotati </w:t>
            </w:r>
            <w:r w:rsidRPr="7F8B175E">
              <w:rPr>
                <w:rFonts w:ascii="Calibri" w:eastAsia="Calibri" w:hAnsi="Calibri" w:cs="Calibri"/>
                <w:color w:val="000000" w:themeColor="text1"/>
              </w:rPr>
              <w:t xml:space="preserve">della Marcatura CE e, ove necessario anche della certificazione di conformità alla direttiva </w:t>
            </w:r>
            <w:proofErr w:type="spellStart"/>
            <w:r w:rsidRPr="7F8B175E">
              <w:rPr>
                <w:rFonts w:ascii="Calibri" w:eastAsia="Calibri" w:hAnsi="Calibri" w:cs="Calibri"/>
                <w:color w:val="000000" w:themeColor="text1"/>
              </w:rPr>
              <w:t>Rohs</w:t>
            </w:r>
            <w:proofErr w:type="spellEnd"/>
            <w:r w:rsidRPr="7F8B175E">
              <w:rPr>
                <w:rFonts w:ascii="Calibri" w:eastAsia="Calibri" w:hAnsi="Calibri" w:cs="Calibri"/>
                <w:color w:val="000000" w:themeColor="text1"/>
              </w:rPr>
              <w:t xml:space="preserve"> e al regolamento Reach, oppure rispond</w:t>
            </w:r>
            <w:r w:rsidR="00C20004">
              <w:rPr>
                <w:rFonts w:ascii="Calibri" w:eastAsia="Calibri" w:hAnsi="Calibri" w:cs="Calibri"/>
                <w:color w:val="000000" w:themeColor="text1"/>
              </w:rPr>
              <w:t>ono</w:t>
            </w:r>
            <w:r w:rsidRPr="7F8B175E">
              <w:rPr>
                <w:rFonts w:ascii="Calibri" w:eastAsia="Calibri" w:hAnsi="Calibri" w:cs="Calibri"/>
                <w:color w:val="000000" w:themeColor="text1"/>
              </w:rPr>
              <w:t xml:space="preserve"> ai criteri previsti dal GSE</w:t>
            </w:r>
            <w:r w:rsidR="00783EE7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63A1B" w14:textId="2D966A75" w:rsidR="00B55E16" w:rsidRPr="00AA5B52" w:rsidRDefault="00643F89" w:rsidP="4E2E19D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</w:t>
            </w:r>
            <w:r w:rsidR="00F077AC">
              <w:rPr>
                <w:rFonts w:asciiTheme="minorHAnsi" w:hAnsiTheme="minorHAnsi"/>
              </w:rPr>
              <w:t>*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7D5EE" w14:textId="0536070E" w:rsidR="00B55E16" w:rsidRDefault="00B55E16" w:rsidP="4E2E19D7">
            <w:pPr>
              <w:jc w:val="center"/>
              <w:rPr>
                <w:rFonts w:asciiTheme="minorHAnsi" w:hAnsiTheme="minorHAnsi"/>
              </w:rPr>
            </w:pPr>
          </w:p>
        </w:tc>
      </w:tr>
      <w:tr w:rsidR="00B55E16" w14:paraId="2150F772" w14:textId="77777777" w:rsidTr="00A42E24">
        <w:trPr>
          <w:trHeight w:val="237"/>
        </w:trPr>
        <w:tc>
          <w:tcPr>
            <w:tcW w:w="13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D44501" w14:textId="77777777" w:rsidR="00B55E16" w:rsidRDefault="00B55E16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F2699A8" w14:textId="219B0AF6" w:rsidR="00B55E16" w:rsidRDefault="00B55E16" w:rsidP="4E2E19D7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A9459C2" w14:textId="792EA1FA" w:rsidR="00B55E16" w:rsidRDefault="00B55E16" w:rsidP="4E2E19D7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È stata condotta un'analisi dei rischi climatici fisici funzione del luogo di ubicazione così come definita nell'appendice 1 della Guida Operativa</w:t>
            </w:r>
            <w:r>
              <w:rPr>
                <w:rStyle w:val="Rimandonotaapidipagina"/>
                <w:rFonts w:ascii="Calibri" w:eastAsia="Calibri" w:hAnsi="Calibri" w:cs="Calibri"/>
                <w:color w:val="000000" w:themeColor="text1"/>
              </w:rPr>
              <w:footnoteReference w:id="2"/>
            </w:r>
            <w:r w:rsidRPr="4E2E19D7">
              <w:rPr>
                <w:rFonts w:ascii="Calibri" w:eastAsia="Calibri" w:hAnsi="Calibri" w:cs="Calibri"/>
                <w:color w:val="000000" w:themeColor="text1"/>
              </w:rPr>
              <w:t>, per impianti di potenza superiore a 1 MW?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7A415F2" w14:textId="10CF9CD9" w:rsidR="00B55E16" w:rsidRPr="00AA5B52" w:rsidRDefault="00B55E16" w:rsidP="4E2E19D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63C1566" w14:textId="0B580BE6" w:rsidR="00B55E16" w:rsidRDefault="00B55E16" w:rsidP="4E2E19D7">
            <w:pPr>
              <w:spacing w:line="259" w:lineRule="auto"/>
              <w:jc w:val="center"/>
              <w:rPr>
                <w:rFonts w:asciiTheme="minorHAnsi" w:hAnsiTheme="minorHAnsi"/>
              </w:rPr>
            </w:pPr>
            <w:r w:rsidRPr="4E2E19D7">
              <w:rPr>
                <w:rFonts w:asciiTheme="minorHAnsi" w:hAnsiTheme="minorHAnsi"/>
              </w:rPr>
              <w:t>Impianti incentivabili &lt;1 MW</w:t>
            </w:r>
          </w:p>
        </w:tc>
      </w:tr>
      <w:tr w:rsidR="00B55E16" w14:paraId="414F2555" w14:textId="77777777" w:rsidTr="00A42E24">
        <w:trPr>
          <w:trHeight w:val="646"/>
        </w:trPr>
        <w:tc>
          <w:tcPr>
            <w:tcW w:w="13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7E5067" w14:textId="77777777" w:rsidR="00B55E16" w:rsidRDefault="00B55E16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8539" w14:textId="6A389A59" w:rsidR="00B55E16" w:rsidRDefault="00B55E16" w:rsidP="4E2E19D7">
            <w:pPr>
              <w:ind w:left="-20" w:right="-20"/>
              <w:jc w:val="center"/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76F5B" w14:textId="1503F7DA" w:rsidR="00B55E16" w:rsidRDefault="00C20004" w:rsidP="7F8B175E">
            <w:pPr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Sono </w:t>
            </w:r>
            <w:r w:rsidR="00B55E16" w:rsidRPr="7F8B175E">
              <w:rPr>
                <w:rFonts w:ascii="Calibri" w:eastAsia="Calibri" w:hAnsi="Calibri" w:cs="Calibri"/>
                <w:color w:val="000000" w:themeColor="text1"/>
              </w:rPr>
              <w:t xml:space="preserve">rispettati gli obblighi previsti dal </w:t>
            </w:r>
            <w:proofErr w:type="spellStart"/>
            <w:r w:rsidR="00B55E16" w:rsidRPr="7F8B175E">
              <w:rPr>
                <w:rFonts w:ascii="Calibri" w:eastAsia="Calibri" w:hAnsi="Calibri" w:cs="Calibri"/>
                <w:color w:val="000000" w:themeColor="text1"/>
              </w:rPr>
              <w:t>D.Lgs.</w:t>
            </w:r>
            <w:proofErr w:type="spellEnd"/>
            <w:r w:rsidR="00B55E16" w:rsidRPr="7F8B175E">
              <w:rPr>
                <w:rFonts w:ascii="Calibri" w:eastAsia="Calibri" w:hAnsi="Calibri" w:cs="Calibri"/>
                <w:color w:val="000000" w:themeColor="text1"/>
              </w:rPr>
              <w:t xml:space="preserve"> 49/2014 e dal </w:t>
            </w:r>
            <w:proofErr w:type="spellStart"/>
            <w:r w:rsidR="00B55E16" w:rsidRPr="7F8B175E">
              <w:rPr>
                <w:rFonts w:ascii="Calibri" w:eastAsia="Calibri" w:hAnsi="Calibri" w:cs="Calibri"/>
                <w:color w:val="000000" w:themeColor="text1"/>
              </w:rPr>
              <w:t>D.Lgs.</w:t>
            </w:r>
            <w:proofErr w:type="spellEnd"/>
            <w:r w:rsidR="00B55E16" w:rsidRPr="7F8B175E">
              <w:rPr>
                <w:rFonts w:ascii="Calibri" w:eastAsia="Calibri" w:hAnsi="Calibri" w:cs="Calibri"/>
                <w:color w:val="000000" w:themeColor="text1"/>
              </w:rPr>
              <w:t xml:space="preserve"> 118/2020 da parte del produttore di Apparecchiature Elettriche ed Elettroniche (nel seguito, AEE) anche attraverso l’iscrizione dello stesso nell’apposito Registro dei produttori AEE?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360B9" w14:textId="7E7EE52A" w:rsidR="00B55E16" w:rsidRPr="00C65F9B" w:rsidRDefault="00643F89" w:rsidP="4E2E19D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</w:t>
            </w:r>
            <w:r w:rsidR="00F077AC">
              <w:rPr>
                <w:rFonts w:asciiTheme="minorHAnsi" w:hAnsiTheme="minorHAnsi"/>
              </w:rPr>
              <w:t>*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45F5" w14:textId="7FFC4FC1" w:rsidR="00B55E16" w:rsidRDefault="00B55E16" w:rsidP="4E2E19D7">
            <w:pPr>
              <w:jc w:val="center"/>
              <w:rPr>
                <w:rFonts w:asciiTheme="minorHAnsi" w:hAnsiTheme="minorHAnsi"/>
              </w:rPr>
            </w:pPr>
          </w:p>
        </w:tc>
      </w:tr>
      <w:tr w:rsidR="00B55E16" w14:paraId="317AA16D" w14:textId="77777777" w:rsidTr="00A42E24">
        <w:trPr>
          <w:trHeight w:val="482"/>
        </w:trPr>
        <w:tc>
          <w:tcPr>
            <w:tcW w:w="13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8B3707" w14:textId="77777777" w:rsidR="00B55E16" w:rsidRDefault="00B55E16" w:rsidP="00B55E16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AD492" w14:textId="59B917B4" w:rsidR="00B55E16" w:rsidRPr="4E2E19D7" w:rsidRDefault="00B55E16" w:rsidP="00B55E16">
            <w:pPr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9B463" w14:textId="41FB7719" w:rsidR="00B55E16" w:rsidRPr="7F8B175E" w:rsidRDefault="00B55E16" w:rsidP="00B55E16">
            <w:pPr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Per le strutture situate in aree sensibili</w:t>
            </w:r>
            <w:r w:rsidR="00E15CDF">
              <w:rPr>
                <w:rStyle w:val="Rimandonotaapidipagina"/>
                <w:rFonts w:ascii="Calibri" w:eastAsia="Times New Roman" w:hAnsi="Calibri" w:cs="Calibri"/>
                <w:color w:val="000000"/>
                <w:lang w:eastAsia="it-IT"/>
              </w:rPr>
              <w:footnoteReference w:id="3"/>
            </w:r>
            <w:r w:rsidRPr="4E2E19D7">
              <w:rPr>
                <w:rFonts w:ascii="Calibri" w:eastAsia="Calibri" w:hAnsi="Calibri" w:cs="Calibri"/>
                <w:color w:val="000000" w:themeColor="text1"/>
              </w:rPr>
              <w:t xml:space="preserve"> sotto il profilo della biodiversità o in prossimità di esse, è stata svolta una verifica preliminare, mediante </w:t>
            </w:r>
            <w:r w:rsidRPr="4E2E19D7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censimento </w:t>
            </w:r>
            <w:proofErr w:type="spellStart"/>
            <w:r w:rsidRPr="4E2E19D7">
              <w:rPr>
                <w:rFonts w:ascii="Calibri" w:eastAsia="Calibri" w:hAnsi="Calibri" w:cs="Calibri"/>
                <w:color w:val="000000" w:themeColor="text1"/>
              </w:rPr>
              <w:t>floro</w:t>
            </w:r>
            <w:proofErr w:type="spellEnd"/>
            <w:r w:rsidRPr="4E2E19D7">
              <w:rPr>
                <w:rFonts w:ascii="Calibri" w:eastAsia="Calibri" w:hAnsi="Calibri" w:cs="Calibri"/>
                <w:color w:val="000000" w:themeColor="text1"/>
              </w:rPr>
              <w:t>-faunistico, dell’assenza di habitat di specie (flora e fauna) in pericolo elencate nella lista rossa europea o nella lista rossa dell'IUCN</w:t>
            </w:r>
            <w:r w:rsidR="00E15CDF">
              <w:rPr>
                <w:rStyle w:val="Rimandonotaapidipagina"/>
                <w:rFonts w:ascii="Calibri" w:eastAsia="Times New Roman" w:hAnsi="Calibri" w:cs="Calibri"/>
                <w:color w:val="000000"/>
                <w:lang w:eastAsia="it-IT"/>
              </w:rPr>
              <w:footnoteReference w:id="4"/>
            </w:r>
            <w:r w:rsidRPr="4E2E19D7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A2183" w14:textId="68E259FF" w:rsidR="00B55E16" w:rsidRPr="00C65F9B" w:rsidRDefault="0073622B" w:rsidP="00B55E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N/A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49FFE" w14:textId="343EF8E6" w:rsidR="00B55E16" w:rsidRDefault="00643F89" w:rsidP="00B55E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struttura non è situata in aree sensibili sotto il profilo della biodiversità</w:t>
            </w:r>
          </w:p>
        </w:tc>
      </w:tr>
      <w:tr w:rsidR="00B55E16" w14:paraId="0E42585B" w14:textId="77777777" w:rsidTr="00A42E24">
        <w:trPr>
          <w:trHeight w:val="482"/>
        </w:trPr>
        <w:tc>
          <w:tcPr>
            <w:tcW w:w="13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2C4C93" w14:textId="77777777" w:rsidR="00B55E16" w:rsidRDefault="00B55E16" w:rsidP="00B55E16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29E82" w14:textId="2CCF276A" w:rsidR="00B55E16" w:rsidRPr="4E2E19D7" w:rsidRDefault="00B55E16" w:rsidP="00B55E16">
            <w:pPr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7CBDA" w14:textId="1B02031D" w:rsidR="00B55E16" w:rsidRPr="7F8B175E" w:rsidRDefault="00B55E16" w:rsidP="00B55E16">
            <w:pPr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Per aree naturali protette (quali ad esempio parchi nazionali, parchi interregionali, parchi regionali, aree marine protette etc.…), è stato ottenuto il nulla osta degli enti competenti?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42FE2" w14:textId="6C4D3427" w:rsidR="00B55E16" w:rsidRPr="00C65F9B" w:rsidRDefault="0073622B" w:rsidP="00B55E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DA1BC" w14:textId="7C0DDE42" w:rsidR="00B55E16" w:rsidRDefault="00156FA3" w:rsidP="00B55E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L’i</w:t>
            </w:r>
            <w:r w:rsidR="0073622B">
              <w:rPr>
                <w:rFonts w:asciiTheme="minorHAnsi" w:hAnsiTheme="minorHAnsi"/>
              </w:rPr>
              <w:t>ntervento non ricade in aree naturali protette</w:t>
            </w:r>
          </w:p>
        </w:tc>
      </w:tr>
      <w:tr w:rsidR="00B55E16" w14:paraId="2B4044DF" w14:textId="77777777" w:rsidTr="00A42E24">
        <w:trPr>
          <w:trHeight w:val="482"/>
        </w:trPr>
        <w:tc>
          <w:tcPr>
            <w:tcW w:w="13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6570A5" w14:textId="77777777" w:rsidR="00B55E16" w:rsidRDefault="00B55E16" w:rsidP="00B55E16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F358B" w14:textId="2227CAE0" w:rsidR="00B55E16" w:rsidRPr="4E2E19D7" w:rsidRDefault="00B55E16" w:rsidP="00B55E16">
            <w:pPr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5F9E7" w14:textId="256ED245" w:rsidR="00B55E16" w:rsidRPr="7F8B175E" w:rsidRDefault="00B55E16" w:rsidP="00B55E16">
            <w:pPr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E2E19D7">
              <w:rPr>
                <w:rFonts w:ascii="Calibri" w:eastAsia="Calibri" w:hAnsi="Calibri" w:cs="Calibri"/>
                <w:color w:val="000000" w:themeColor="text1"/>
              </w:rPr>
              <w:t>Laddove sia ipotizzabile un’incidenza diretta o indiretta sui siti della Rete Natura 2000 l’intervento è stato sottoposto a Valutazione di Incidenza (DPR 357/97)?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0D5AE" w14:textId="1C429D2A" w:rsidR="00B55E16" w:rsidRPr="00C65F9B" w:rsidRDefault="0073622B" w:rsidP="00B55E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247FB" w14:textId="58D60F20" w:rsidR="00B55E16" w:rsidRDefault="00156FA3" w:rsidP="00B55E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L’intervento non è </w:t>
            </w:r>
            <w:r w:rsidRPr="008E4EE9">
              <w:rPr>
                <w:rFonts w:asciiTheme="minorHAnsi" w:hAnsiTheme="minorHAnsi"/>
              </w:rPr>
              <w:t>situat</w:t>
            </w:r>
            <w:r>
              <w:rPr>
                <w:rFonts w:asciiTheme="minorHAnsi" w:hAnsiTheme="minorHAnsi"/>
              </w:rPr>
              <w:t>o</w:t>
            </w:r>
            <w:r w:rsidRPr="008E4EE9">
              <w:rPr>
                <w:rFonts w:asciiTheme="minorHAnsi" w:hAnsiTheme="minorHAnsi"/>
              </w:rPr>
              <w:t xml:space="preserve"> in siti della Rete Natura 2000</w:t>
            </w:r>
          </w:p>
        </w:tc>
      </w:tr>
    </w:tbl>
    <w:p w14:paraId="4DCFBC86" w14:textId="565EEA8F" w:rsidR="7F27F451" w:rsidRDefault="7F27F451" w:rsidP="7F27F451">
      <w:pPr>
        <w:spacing w:line="240" w:lineRule="auto"/>
        <w:jc w:val="both"/>
      </w:pPr>
    </w:p>
    <w:p w14:paraId="1259564E" w14:textId="627B285B" w:rsidR="00812C21" w:rsidRDefault="00812C21" w:rsidP="7F27F451">
      <w:pPr>
        <w:spacing w:line="240" w:lineRule="auto"/>
        <w:jc w:val="both"/>
      </w:pPr>
    </w:p>
    <w:p w14:paraId="7B6FA5E8" w14:textId="77777777" w:rsidR="00A049CE" w:rsidRDefault="00A049CE" w:rsidP="7F27F451">
      <w:pPr>
        <w:spacing w:line="240" w:lineRule="auto"/>
        <w:jc w:val="both"/>
      </w:pPr>
    </w:p>
    <w:p w14:paraId="10AC1A78" w14:textId="77777777" w:rsidR="00A049CE" w:rsidRDefault="00A049CE" w:rsidP="7F27F451">
      <w:pPr>
        <w:spacing w:line="240" w:lineRule="auto"/>
        <w:jc w:val="both"/>
      </w:pPr>
    </w:p>
    <w:p w14:paraId="0F3F6430" w14:textId="77777777" w:rsidR="00A049CE" w:rsidRDefault="00A049CE" w:rsidP="7F27F451">
      <w:pPr>
        <w:spacing w:line="240" w:lineRule="auto"/>
        <w:jc w:val="both"/>
      </w:pPr>
    </w:p>
    <w:p w14:paraId="0B57B136" w14:textId="77777777" w:rsidR="00A049CE" w:rsidRDefault="00A049CE" w:rsidP="7F27F451">
      <w:pPr>
        <w:spacing w:line="240" w:lineRule="auto"/>
        <w:jc w:val="both"/>
      </w:pPr>
    </w:p>
    <w:p w14:paraId="7E82AA24" w14:textId="77777777" w:rsidR="00A049CE" w:rsidRDefault="00A049CE" w:rsidP="7F27F451">
      <w:pPr>
        <w:spacing w:line="240" w:lineRule="auto"/>
        <w:jc w:val="both"/>
      </w:pPr>
    </w:p>
    <w:p w14:paraId="63538DE0" w14:textId="77777777" w:rsidR="00A049CE" w:rsidRDefault="00A049CE" w:rsidP="7F27F451">
      <w:pPr>
        <w:spacing w:line="240" w:lineRule="auto"/>
        <w:jc w:val="both"/>
      </w:pPr>
    </w:p>
    <w:p w14:paraId="290EE6DC" w14:textId="77777777" w:rsidR="00A049CE" w:rsidRDefault="00A049CE" w:rsidP="7F27F451">
      <w:pPr>
        <w:spacing w:line="240" w:lineRule="auto"/>
        <w:jc w:val="both"/>
      </w:pPr>
    </w:p>
    <w:p w14:paraId="24C27EF2" w14:textId="77777777" w:rsidR="00A049CE" w:rsidRDefault="00A049CE" w:rsidP="7F27F451">
      <w:pPr>
        <w:spacing w:line="240" w:lineRule="auto"/>
        <w:jc w:val="both"/>
      </w:pPr>
    </w:p>
    <w:p w14:paraId="15462499" w14:textId="77777777" w:rsidR="00A049CE" w:rsidRDefault="00A049CE" w:rsidP="7F27F451">
      <w:pPr>
        <w:spacing w:line="240" w:lineRule="auto"/>
        <w:jc w:val="both"/>
      </w:pPr>
    </w:p>
    <w:p w14:paraId="31C1218E" w14:textId="77777777" w:rsidR="00A049CE" w:rsidRDefault="00A049CE" w:rsidP="7F27F451">
      <w:pPr>
        <w:spacing w:line="240" w:lineRule="auto"/>
        <w:jc w:val="both"/>
      </w:pPr>
    </w:p>
    <w:p w14:paraId="13043BCA" w14:textId="77777777" w:rsidR="00A049CE" w:rsidRDefault="00A049CE" w:rsidP="7F27F451">
      <w:pPr>
        <w:spacing w:line="240" w:lineRule="auto"/>
        <w:jc w:val="both"/>
      </w:pPr>
    </w:p>
    <w:p w14:paraId="26D1FAAA" w14:textId="77777777" w:rsidR="00A049CE" w:rsidRDefault="00A049CE" w:rsidP="7F27F451">
      <w:pPr>
        <w:spacing w:line="240" w:lineRule="auto"/>
        <w:jc w:val="both"/>
      </w:pPr>
    </w:p>
    <w:p w14:paraId="2DB1BE13" w14:textId="77777777" w:rsidR="00A049CE" w:rsidRDefault="00A049CE" w:rsidP="7F27F451">
      <w:pPr>
        <w:spacing w:line="240" w:lineRule="auto"/>
        <w:jc w:val="both"/>
      </w:pPr>
    </w:p>
    <w:p w14:paraId="330C4D6B" w14:textId="77777777" w:rsidR="00A049CE" w:rsidRDefault="00A049CE" w:rsidP="7F27F451">
      <w:pPr>
        <w:spacing w:line="240" w:lineRule="auto"/>
        <w:jc w:val="both"/>
      </w:pPr>
    </w:p>
    <w:p w14:paraId="32922101" w14:textId="77777777" w:rsidR="00A049CE" w:rsidRDefault="00A049CE" w:rsidP="7F27F451">
      <w:pPr>
        <w:spacing w:line="240" w:lineRule="auto"/>
        <w:jc w:val="both"/>
      </w:pPr>
    </w:p>
    <w:p w14:paraId="40C98AE7" w14:textId="77777777" w:rsidR="00A049CE" w:rsidRDefault="00A049CE" w:rsidP="7F27F451">
      <w:pPr>
        <w:spacing w:line="240" w:lineRule="auto"/>
        <w:jc w:val="both"/>
      </w:pPr>
    </w:p>
    <w:p w14:paraId="79545B8C" w14:textId="13D037A2" w:rsidR="00CC2EB9" w:rsidRDefault="002553D4" w:rsidP="003D53CC">
      <w:pPr>
        <w:ind w:right="89"/>
        <w:jc w:val="both"/>
        <w:rPr>
          <w:sz w:val="36"/>
          <w:szCs w:val="36"/>
          <w:u w:val="single"/>
        </w:rPr>
      </w:pPr>
      <w:bookmarkStart w:id="4" w:name="_Hlk160717968"/>
      <w:bookmarkStart w:id="5" w:name="_Hlk161139342"/>
      <w:bookmarkStart w:id="6" w:name="_Hlk159498575"/>
      <w:r w:rsidRPr="00A735C1">
        <w:rPr>
          <w:rStyle w:val="Riferimentointenso"/>
          <w:rFonts w:asciiTheme="minorHAnsi" w:hAnsiTheme="minorHAnsi" w:cstheme="minorHAnsi"/>
          <w:color w:val="auto"/>
          <w:sz w:val="28"/>
          <w:szCs w:val="28"/>
        </w:rPr>
        <w:t xml:space="preserve">N.B.: LA SEGUENTE SCHEDA (SCHEDA 5) VA COMPILATA </w:t>
      </w:r>
      <w:r w:rsidRPr="003D53CC">
        <w:rPr>
          <w:rStyle w:val="Riferimentointenso"/>
          <w:rFonts w:asciiTheme="minorHAnsi" w:hAnsiTheme="minorHAnsi" w:cstheme="minorHAnsi"/>
          <w:color w:val="auto"/>
          <w:sz w:val="28"/>
          <w:szCs w:val="28"/>
          <w:u w:val="single"/>
        </w:rPr>
        <w:t>SOLO</w:t>
      </w:r>
      <w:r w:rsidRPr="00A735C1">
        <w:rPr>
          <w:rStyle w:val="Riferimentointenso"/>
          <w:rFonts w:asciiTheme="minorHAnsi" w:hAnsiTheme="minorHAnsi" w:cstheme="minorHAnsi"/>
          <w:color w:val="auto"/>
          <w:sz w:val="28"/>
          <w:szCs w:val="28"/>
        </w:rPr>
        <w:t xml:space="preserve"> PER GLI INTERVENTI CHE PREVEDONO </w:t>
      </w:r>
      <w:r w:rsidRPr="003D53CC">
        <w:rPr>
          <w:rStyle w:val="Riferimentointenso"/>
          <w:rFonts w:asciiTheme="minorHAnsi" w:hAnsiTheme="minorHAnsi" w:cstheme="minorHAnsi"/>
          <w:color w:val="auto"/>
          <w:sz w:val="28"/>
          <w:szCs w:val="28"/>
          <w:u w:val="single"/>
        </w:rPr>
        <w:t xml:space="preserve">CANTIERI TEMPORANEI O MOBILI DI DIMENSIONE SUPERIORE AI 5.000 </w:t>
      </w:r>
      <w:r w:rsidRPr="00213AAA">
        <w:rPr>
          <w:rFonts w:asciiTheme="minorHAnsi" w:hAnsiTheme="minorHAnsi" w:cstheme="minorHAnsi"/>
          <w:b/>
          <w:bCs/>
          <w:sz w:val="28"/>
          <w:szCs w:val="28"/>
          <w:u w:val="single"/>
        </w:rPr>
        <w:t>mq</w:t>
      </w:r>
      <w:r w:rsidRPr="00A735C1">
        <w:rPr>
          <w:rStyle w:val="Riferimentointenso"/>
          <w:rFonts w:asciiTheme="minorHAnsi" w:hAnsiTheme="minorHAnsi" w:cstheme="minorHAnsi"/>
          <w:color w:val="auto"/>
          <w:sz w:val="28"/>
          <w:szCs w:val="28"/>
        </w:rPr>
        <w:t xml:space="preserve"> E L’APERTURA DI UN </w:t>
      </w:r>
      <w:r w:rsidRPr="003D53CC">
        <w:rPr>
          <w:rStyle w:val="Riferimentointenso"/>
          <w:rFonts w:asciiTheme="minorHAnsi" w:hAnsiTheme="minorHAnsi" w:cstheme="minorHAnsi"/>
          <w:color w:val="auto"/>
          <w:sz w:val="28"/>
          <w:szCs w:val="28"/>
          <w:u w:val="single"/>
        </w:rPr>
        <w:t>CAMPO BASE</w:t>
      </w:r>
      <w:bookmarkEnd w:id="4"/>
      <w:r w:rsidR="00CC2EB9" w:rsidRPr="003D53CC">
        <w:rPr>
          <w:rStyle w:val="Rimandonotaapidipagina"/>
          <w:sz w:val="32"/>
          <w:szCs w:val="32"/>
        </w:rPr>
        <w:footnoteReference w:id="5"/>
      </w:r>
    </w:p>
    <w:bookmarkEnd w:id="5"/>
    <w:p w14:paraId="1C612C3F" w14:textId="77777777" w:rsidR="00F9118E" w:rsidRDefault="00F9118E" w:rsidP="00125655">
      <w:pPr>
        <w:pStyle w:val="Testonotaapidipagina"/>
      </w:pPr>
    </w:p>
    <w:p w14:paraId="3B557066" w14:textId="6C205344" w:rsidR="00F9118E" w:rsidRDefault="00F9118E" w:rsidP="00125655">
      <w:pPr>
        <w:pStyle w:val="Testonotaapidipagina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922"/>
        <w:gridCol w:w="6946"/>
        <w:gridCol w:w="2126"/>
        <w:gridCol w:w="3969"/>
      </w:tblGrid>
      <w:tr w:rsidR="0021212F" w:rsidRPr="0021212F" w14:paraId="6315809E" w14:textId="77777777" w:rsidTr="003D53CC">
        <w:trPr>
          <w:trHeight w:val="369"/>
        </w:trPr>
        <w:tc>
          <w:tcPr>
            <w:tcW w:w="15304" w:type="dxa"/>
            <w:gridSpan w:val="5"/>
            <w:shd w:val="clear" w:color="auto" w:fill="FCE4D6"/>
            <w:vAlign w:val="bottom"/>
            <w:hideMark/>
          </w:tcPr>
          <w:p w14:paraId="5621A075" w14:textId="5DAED5D7" w:rsidR="0021212F" w:rsidRPr="0036081F" w:rsidRDefault="0021212F" w:rsidP="003D53C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it-IT"/>
              </w:rPr>
            </w:pPr>
            <w:r w:rsidRPr="003D53C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Scheda 5 - Interventi edili e cantieristica generica non connessi con la costruzione/rinnovamento di edifici</w:t>
            </w:r>
            <w:r w:rsidR="0036081F">
              <w:rPr>
                <w:rStyle w:val="Rimandonotaapidipagina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footnoteReference w:id="6"/>
            </w:r>
          </w:p>
        </w:tc>
      </w:tr>
      <w:tr w:rsidR="0021212F" w:rsidRPr="0021212F" w14:paraId="3548B128" w14:textId="77777777" w:rsidTr="003D53CC">
        <w:trPr>
          <w:trHeight w:val="68"/>
        </w:trPr>
        <w:tc>
          <w:tcPr>
            <w:tcW w:w="15304" w:type="dxa"/>
            <w:gridSpan w:val="5"/>
            <w:shd w:val="clear" w:color="auto" w:fill="auto"/>
            <w:noWrap/>
            <w:vAlign w:val="bottom"/>
            <w:hideMark/>
          </w:tcPr>
          <w:p w14:paraId="6B65A3C5" w14:textId="6EDDD378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Verifiche e controlli da condurre per garantire il principio DNSH</w:t>
            </w:r>
          </w:p>
        </w:tc>
      </w:tr>
      <w:tr w:rsidR="0021212F" w:rsidRPr="0021212F" w14:paraId="02162F8C" w14:textId="77777777" w:rsidTr="003D53CC">
        <w:trPr>
          <w:trHeight w:val="588"/>
        </w:trPr>
        <w:tc>
          <w:tcPr>
            <w:tcW w:w="1341" w:type="dxa"/>
            <w:shd w:val="clear" w:color="auto" w:fill="D9D9D9" w:themeFill="background1" w:themeFillShade="D9"/>
            <w:vAlign w:val="center"/>
            <w:hideMark/>
          </w:tcPr>
          <w:p w14:paraId="40C11749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Tempo di svolgimento delle verifiche</w:t>
            </w:r>
          </w:p>
        </w:tc>
        <w:tc>
          <w:tcPr>
            <w:tcW w:w="922" w:type="dxa"/>
            <w:shd w:val="clear" w:color="auto" w:fill="D9D9D9" w:themeFill="background1" w:themeFillShade="D9"/>
            <w:noWrap/>
            <w:vAlign w:val="center"/>
            <w:hideMark/>
          </w:tcPr>
          <w:p w14:paraId="4AA7177F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6946" w:type="dxa"/>
            <w:shd w:val="clear" w:color="auto" w:fill="D9D9D9" w:themeFill="background1" w:themeFillShade="D9"/>
            <w:noWrap/>
            <w:vAlign w:val="center"/>
            <w:hideMark/>
          </w:tcPr>
          <w:p w14:paraId="073D4406" w14:textId="6098B2CE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Elemento di controllo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54EA7E34" w14:textId="77777777" w:rsidR="007D2B7A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Esito</w:t>
            </w:r>
            <w:r w:rsidR="00096379">
              <w:rPr>
                <w:rStyle w:val="Rimandonotaapidipagina"/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footnoteReference w:id="7"/>
            </w: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  <w:p w14:paraId="54674856" w14:textId="7774BFAE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(Sì/</w:t>
            </w:r>
            <w:r w:rsidR="00507B32" w:rsidRPr="0021212F" w:rsidDel="00507B3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EE58E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No/ </w:t>
            </w: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Non applicabile)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07ED43B6" w14:textId="77777777" w:rsidR="007D2B7A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Commento </w:t>
            </w:r>
          </w:p>
          <w:p w14:paraId="194EE0E3" w14:textId="61A812FC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(obbligatorio in caso di </w:t>
            </w:r>
            <w:r w:rsidR="00783EE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risposta No e </w:t>
            </w:r>
            <w:r w:rsidRPr="002121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N/A)</w:t>
            </w:r>
          </w:p>
        </w:tc>
      </w:tr>
      <w:tr w:rsidR="00476EA6" w:rsidRPr="0021212F" w14:paraId="37CF903C" w14:textId="77777777" w:rsidTr="003D53CC">
        <w:trPr>
          <w:trHeight w:val="288"/>
        </w:trPr>
        <w:tc>
          <w:tcPr>
            <w:tcW w:w="1341" w:type="dxa"/>
            <w:vMerge w:val="restart"/>
            <w:shd w:val="clear" w:color="auto" w:fill="E7E6E6" w:themeFill="background2"/>
            <w:vAlign w:val="center"/>
            <w:hideMark/>
          </w:tcPr>
          <w:p w14:paraId="282AC17D" w14:textId="77777777" w:rsidR="00476EA6" w:rsidRPr="0021212F" w:rsidRDefault="00476EA6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Ex-ante</w:t>
            </w:r>
          </w:p>
        </w:tc>
        <w:tc>
          <w:tcPr>
            <w:tcW w:w="13963" w:type="dxa"/>
            <w:gridSpan w:val="4"/>
            <w:shd w:val="clear" w:color="auto" w:fill="E7E6E6" w:themeFill="background2"/>
            <w:noWrap/>
            <w:vAlign w:val="center"/>
            <w:hideMark/>
          </w:tcPr>
          <w:p w14:paraId="36B0CDAF" w14:textId="73576C2A" w:rsidR="00476EA6" w:rsidRPr="0021212F" w:rsidRDefault="00476EA6" w:rsidP="00812C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I punti 1 e 2 sono da considerarsi come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el</w:t>
            </w:r>
            <w:r w:rsidRPr="0021212F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ementi di premialità</w:t>
            </w:r>
          </w:p>
        </w:tc>
      </w:tr>
      <w:tr w:rsidR="0021212F" w:rsidRPr="0021212F" w14:paraId="3167E638" w14:textId="77777777" w:rsidTr="003D53CC">
        <w:trPr>
          <w:trHeight w:val="711"/>
        </w:trPr>
        <w:tc>
          <w:tcPr>
            <w:tcW w:w="1341" w:type="dxa"/>
            <w:vMerge/>
            <w:vAlign w:val="center"/>
            <w:hideMark/>
          </w:tcPr>
          <w:p w14:paraId="30DD2996" w14:textId="77777777" w:rsidR="0021212F" w:rsidRPr="0021212F" w:rsidRDefault="0021212F" w:rsidP="0021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D5DCE4" w:themeFill="text2" w:themeFillTint="33"/>
            <w:noWrap/>
            <w:vAlign w:val="center"/>
            <w:hideMark/>
          </w:tcPr>
          <w:p w14:paraId="2F912687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946" w:type="dxa"/>
            <w:shd w:val="clear" w:color="auto" w:fill="D5DCE4" w:themeFill="text2" w:themeFillTint="33"/>
            <w:vAlign w:val="center"/>
            <w:hideMark/>
          </w:tcPr>
          <w:p w14:paraId="6E7FC402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presente una dichiarazione del fornitore di energia elettrica relativa all’impegno di garantire fornitura elettrica prodotta al 100% da fonti rinnovabili?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  <w:hideMark/>
          </w:tcPr>
          <w:p w14:paraId="368F7F0E" w14:textId="5688F7B2" w:rsidR="0021212F" w:rsidRPr="003D53CC" w:rsidRDefault="00812C21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N/A</w:t>
            </w:r>
          </w:p>
        </w:tc>
        <w:tc>
          <w:tcPr>
            <w:tcW w:w="3969" w:type="dxa"/>
            <w:shd w:val="clear" w:color="auto" w:fill="D5DCE4" w:themeFill="text2" w:themeFillTint="33"/>
            <w:noWrap/>
            <w:vAlign w:val="center"/>
            <w:hideMark/>
          </w:tcPr>
          <w:p w14:paraId="3A0A1F84" w14:textId="5B858FE1" w:rsidR="0021212F" w:rsidRPr="0021212F" w:rsidRDefault="0021212F" w:rsidP="003D53CC">
            <w:pPr>
              <w:spacing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Elemento di premialità non previsto nel bando GSE</w:t>
            </w:r>
          </w:p>
        </w:tc>
      </w:tr>
      <w:tr w:rsidR="0021212F" w:rsidRPr="0021212F" w14:paraId="2CDE9302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79F7AEF5" w14:textId="77777777" w:rsidR="0021212F" w:rsidRPr="0021212F" w:rsidRDefault="0021212F" w:rsidP="0021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D5DCE4" w:themeFill="text2" w:themeFillTint="33"/>
            <w:noWrap/>
            <w:vAlign w:val="center"/>
            <w:hideMark/>
          </w:tcPr>
          <w:p w14:paraId="2DFFEB2F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946" w:type="dxa"/>
            <w:shd w:val="clear" w:color="auto" w:fill="D5DCE4" w:themeFill="text2" w:themeFillTint="33"/>
            <w:vAlign w:val="center"/>
            <w:hideMark/>
          </w:tcPr>
          <w:p w14:paraId="4DEE3F6B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stato previsto l’impiego di mezzi con le caratteristiche di efficienza indicate nella relativa scheda tecnica?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  <w:hideMark/>
          </w:tcPr>
          <w:p w14:paraId="4803C170" w14:textId="1F62A78C" w:rsidR="0021212F" w:rsidRPr="003D53CC" w:rsidRDefault="00812C21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N/A</w:t>
            </w:r>
            <w:r w:rsidR="0021212F"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  <w:tc>
          <w:tcPr>
            <w:tcW w:w="3969" w:type="dxa"/>
            <w:shd w:val="clear" w:color="auto" w:fill="D5DCE4" w:themeFill="text2" w:themeFillTint="33"/>
            <w:noWrap/>
            <w:vAlign w:val="center"/>
            <w:hideMark/>
          </w:tcPr>
          <w:p w14:paraId="5320D029" w14:textId="2DED8195" w:rsidR="0021212F" w:rsidRPr="0021212F" w:rsidRDefault="0021212F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Elemento di premialità non previsto nel bando GSE</w:t>
            </w:r>
          </w:p>
        </w:tc>
      </w:tr>
      <w:tr w:rsidR="0021212F" w:rsidRPr="0021212F" w14:paraId="476B21D0" w14:textId="77777777" w:rsidTr="003D53CC">
        <w:trPr>
          <w:trHeight w:val="690"/>
        </w:trPr>
        <w:tc>
          <w:tcPr>
            <w:tcW w:w="1341" w:type="dxa"/>
            <w:vMerge/>
            <w:vAlign w:val="center"/>
            <w:hideMark/>
          </w:tcPr>
          <w:p w14:paraId="71BA6C98" w14:textId="77777777" w:rsidR="0021212F" w:rsidRPr="0021212F" w:rsidRDefault="0021212F" w:rsidP="0021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7E4FE41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46FAC0FB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stato previsto uno studio Geologico e idrogeologico relativo alla pericolosità dell’area di cantiere per la verifica di condizioni di rischio idrogeologico?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CA2DF5" w14:textId="77777777" w:rsidR="0021212F" w:rsidRPr="003D53CC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51E281" w14:textId="10A28284" w:rsidR="0021212F" w:rsidRPr="0021212F" w:rsidRDefault="0021212F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1212F" w:rsidRPr="0021212F" w14:paraId="056A7225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73FD162E" w14:textId="77777777" w:rsidR="0021212F" w:rsidRPr="0021212F" w:rsidRDefault="0021212F" w:rsidP="0021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F48D8F2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8B7AE08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stato previsto uno studio per valutare il grado di rischio idraulico associato alle aree di cantiere?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9C34E1" w14:textId="77777777" w:rsidR="0021212F" w:rsidRPr="003D53CC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A5A2FB" w14:textId="4575BB59" w:rsidR="0021212F" w:rsidRPr="0021212F" w:rsidRDefault="0021212F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1212F" w:rsidRPr="0021212F" w14:paraId="3F61D915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5FA9ABC3" w14:textId="77777777" w:rsidR="0021212F" w:rsidRPr="0021212F" w:rsidRDefault="0021212F" w:rsidP="0021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B2F4C22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088643B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stata verificata la necessità della redazione del Piano di gestione Acque Meteoriche di Dilavamento (AMD)?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B7A07E4" w14:textId="77777777" w:rsidR="0021212F" w:rsidRPr="003D53CC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8DBB94" w14:textId="50A1246A" w:rsidR="0021212F" w:rsidRPr="0021212F" w:rsidRDefault="0021212F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1212F" w:rsidRPr="0021212F" w14:paraId="29595087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27D1DCF0" w14:textId="77777777" w:rsidR="0021212F" w:rsidRPr="0021212F" w:rsidRDefault="0021212F" w:rsidP="0021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915A2A7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E0DB4BE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 caso di apertura di uno scarico di acque reflue, sono state chieste le necessarie autorizzazioni?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DB88DB" w14:textId="77777777" w:rsidR="0021212F" w:rsidRPr="003D53CC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71E1D5E" w14:textId="50FEE39A" w:rsidR="0021212F" w:rsidRPr="0021212F" w:rsidRDefault="0021212F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1212F" w:rsidRPr="0021212F" w14:paraId="3F89158C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6273196B" w14:textId="77777777" w:rsidR="0021212F" w:rsidRPr="0021212F" w:rsidRDefault="0021212F" w:rsidP="0021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4A2F78F" w14:textId="77777777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2B00130D" w14:textId="282AE659" w:rsidR="0021212F" w:rsidRPr="0021212F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stato sviluppato il bilancio idrico dell</w:t>
            </w:r>
            <w:r w:rsidR="00B26B6F">
              <w:rPr>
                <w:rFonts w:ascii="Calibri" w:eastAsia="Times New Roman" w:hAnsi="Calibri" w:cs="Calibri"/>
                <w:color w:val="000000"/>
                <w:lang w:eastAsia="it-IT"/>
              </w:rPr>
              <w:t>’</w:t>
            </w: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attività di cantiere?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E794FE" w14:textId="77777777" w:rsidR="0021212F" w:rsidRPr="003D53CC" w:rsidRDefault="0021212F" w:rsidP="0021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4BA1C0" w14:textId="5D6E76C4" w:rsidR="0021212F" w:rsidRPr="0021212F" w:rsidRDefault="0021212F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12C21" w:rsidRPr="0021212F" w14:paraId="4445F479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090C6AB0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C6598B6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20A04F7E" w14:textId="491832E3" w:rsidR="00812C21" w:rsidRPr="00E36D95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6D95">
              <w:rPr>
                <w:rFonts w:ascii="Calibri" w:eastAsia="Calibri" w:hAnsi="Calibri" w:cs="Calibri"/>
                <w:color w:val="000000" w:themeColor="text1"/>
              </w:rPr>
              <w:t xml:space="preserve">È stato redatto il Piano di </w:t>
            </w:r>
            <w:r w:rsidRPr="00E36D95">
              <w:rPr>
                <w:rFonts w:ascii="Calibri" w:eastAsia="Calibri" w:hAnsi="Calibri" w:cs="Calibri"/>
              </w:rPr>
              <w:t>gestione rifiuti, nel quale si preveda che almeno il 70% (in termini di peso) dei rifiuti da costruzione e demolizione non pericolosi (escluso il materiale allo stato naturale definito alla voce 17 05 04 dell'elenco europeo dei rifiuti istituito dalla decisione 2000/532/CE) prodotti in cantiere sia preparato per il riutilizzo, il riciclaggio e altri tipi di recupero di materiale, conformemente alla gerarchia dei rifiuti e al protocollo UE per la gestione dei rifiuti da costruzione e demolizione?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116524A" w14:textId="77777777" w:rsidR="00812C21" w:rsidRPr="003D53CC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05FBF98" w14:textId="71CF25A7" w:rsidR="00812C21" w:rsidRPr="0021212F" w:rsidRDefault="00812C21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12C21" w:rsidRPr="0021212F" w14:paraId="48E47D95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4AC0A005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AC7C664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D12DDB8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stato sviluppato il bilancio materie?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7D0AB32" w14:textId="77777777" w:rsidR="00812C21" w:rsidRPr="003D53CC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445E5A" w14:textId="32E45973" w:rsidR="00812C21" w:rsidRPr="0021212F" w:rsidRDefault="00812C21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12C21" w:rsidRPr="0021212F" w14:paraId="71B7640F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00B2A3A3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D5DCE4" w:themeFill="text2" w:themeFillTint="33"/>
            <w:noWrap/>
            <w:vAlign w:val="center"/>
            <w:hideMark/>
          </w:tcPr>
          <w:p w14:paraId="603C43E8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6946" w:type="dxa"/>
            <w:shd w:val="clear" w:color="auto" w:fill="D5DCE4" w:themeFill="text2" w:themeFillTint="33"/>
            <w:vAlign w:val="center"/>
            <w:hideMark/>
          </w:tcPr>
          <w:p w14:paraId="0306151F" w14:textId="10D3B6D5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stato redatto il PAC</w:t>
            </w:r>
            <w:r w:rsidR="00C6127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– Piano Ambientale di Cantierizzazione</w:t>
            </w: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, ove previsto dalle normative regionali o nazionali?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  <w:hideMark/>
          </w:tcPr>
          <w:p w14:paraId="1B64EC2E" w14:textId="1C469B4D" w:rsidR="00812C21" w:rsidRPr="003D53CC" w:rsidRDefault="00B26B6F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N/A</w:t>
            </w:r>
          </w:p>
        </w:tc>
        <w:tc>
          <w:tcPr>
            <w:tcW w:w="3969" w:type="dxa"/>
            <w:shd w:val="clear" w:color="auto" w:fill="D5DCE4" w:themeFill="text2" w:themeFillTint="33"/>
            <w:noWrap/>
            <w:vAlign w:val="center"/>
            <w:hideMark/>
          </w:tcPr>
          <w:p w14:paraId="09C550BF" w14:textId="7F26C433" w:rsidR="00812C21" w:rsidRPr="0021212F" w:rsidRDefault="00385B90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5B90">
              <w:rPr>
                <w:rFonts w:ascii="Calibri" w:eastAsia="Times New Roman" w:hAnsi="Calibri" w:cs="Calibri"/>
                <w:color w:val="000000"/>
                <w:lang w:eastAsia="it-IT"/>
              </w:rPr>
              <w:t>Elemento di premialità non previsto nel bando GSE</w:t>
            </w:r>
          </w:p>
        </w:tc>
      </w:tr>
      <w:tr w:rsidR="00812C21" w:rsidRPr="0021212F" w14:paraId="5AFAC4D1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238687E4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B17F3CA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60F094E7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Sussistono i requisiti per caratterizzazione del sito ed è stata eventualmente pianificata o realizzata la stessa?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88D39F6" w14:textId="77777777" w:rsidR="00812C21" w:rsidRPr="003D53CC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F55641" w14:textId="7D486C43" w:rsidR="00812C21" w:rsidRPr="0021212F" w:rsidRDefault="00812C21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12C21" w:rsidRPr="0021212F" w14:paraId="75057E48" w14:textId="77777777" w:rsidTr="003D53CC">
        <w:trPr>
          <w:trHeight w:val="288"/>
        </w:trPr>
        <w:tc>
          <w:tcPr>
            <w:tcW w:w="1341" w:type="dxa"/>
            <w:vMerge/>
            <w:vAlign w:val="center"/>
            <w:hideMark/>
          </w:tcPr>
          <w:p w14:paraId="615D7185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8D8F539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6946" w:type="dxa"/>
            <w:shd w:val="clear" w:color="auto" w:fill="FFFFFF" w:themeFill="background1"/>
            <w:vAlign w:val="center"/>
            <w:hideMark/>
          </w:tcPr>
          <w:p w14:paraId="164479DB" w14:textId="781F922B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E'</w:t>
            </w:r>
            <w:proofErr w:type="gram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confermato che la localizzazione dell’opera non sia all’interno delle aree indicate nella relativa scheda tecnica</w:t>
            </w:r>
            <w:r w:rsidR="00C61270">
              <w:rPr>
                <w:rStyle w:val="Rimandonotaapidipagina"/>
                <w:rFonts w:ascii="Calibri" w:eastAsia="Times New Roman" w:hAnsi="Calibri" w:cs="Calibri"/>
                <w:color w:val="000000"/>
                <w:lang w:eastAsia="it-IT"/>
              </w:rPr>
              <w:footnoteReference w:id="8"/>
            </w: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037A7C" w14:textId="77777777" w:rsidR="00812C21" w:rsidRPr="003D53CC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7EBC2B" w14:textId="0B79395D" w:rsidR="00812C21" w:rsidRPr="0021212F" w:rsidRDefault="00812C21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12C21" w:rsidRPr="0021212F" w14:paraId="620E7DCF" w14:textId="77777777" w:rsidTr="003D53CC">
        <w:trPr>
          <w:trHeight w:val="1251"/>
        </w:trPr>
        <w:tc>
          <w:tcPr>
            <w:tcW w:w="1341" w:type="dxa"/>
            <w:vMerge/>
            <w:vAlign w:val="center"/>
            <w:hideMark/>
          </w:tcPr>
          <w:p w14:paraId="6ECA86FD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6AA99B68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7BBDC98" w14:textId="3C4D2726" w:rsidR="00812C21" w:rsidRPr="0021212F" w:rsidRDefault="00812C21" w:rsidP="007B5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Per gli interventi situati in aree sensibili</w:t>
            </w:r>
            <w:r w:rsidR="00D73024">
              <w:rPr>
                <w:rStyle w:val="Rimandonotaapidipagina"/>
                <w:rFonts w:ascii="Calibri" w:eastAsia="Times New Roman" w:hAnsi="Calibri" w:cs="Calibri"/>
                <w:color w:val="000000"/>
                <w:lang w:eastAsia="it-IT"/>
              </w:rPr>
              <w:footnoteReference w:id="9"/>
            </w: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sotto il profilo della biodiversità o in prossimità di esse, fermo restando le aree di divieto, è stata verificata la sussistenza di sensibilità territoriali, in particolare tramite una verifica preliminare, mediante censimento </w:t>
            </w:r>
            <w:proofErr w:type="spellStart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floro</w:t>
            </w:r>
            <w:proofErr w:type="spellEnd"/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-faunistico, dell’assenza di habitat di specie (flora e fauna) in pericolo elencate nella lista rossa europea o nella lista rossa dell'IUCN</w:t>
            </w:r>
            <w:r w:rsidR="00A82FA3">
              <w:rPr>
                <w:rStyle w:val="Rimandonotaapidipagina"/>
                <w:rFonts w:ascii="Calibri" w:eastAsia="Times New Roman" w:hAnsi="Calibri" w:cs="Calibri"/>
                <w:color w:val="000000"/>
                <w:lang w:eastAsia="it-IT"/>
              </w:rPr>
              <w:footnoteReference w:id="10"/>
            </w: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0A77B4" w14:textId="77777777" w:rsidR="00812C21" w:rsidRPr="003D53CC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59F0EFB" w14:textId="449A4D2C" w:rsidR="00812C21" w:rsidRPr="0021212F" w:rsidRDefault="00812C21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12C21" w:rsidRPr="0021212F" w14:paraId="72C3B85D" w14:textId="77777777" w:rsidTr="003D53CC">
        <w:trPr>
          <w:trHeight w:val="1251"/>
        </w:trPr>
        <w:tc>
          <w:tcPr>
            <w:tcW w:w="1341" w:type="dxa"/>
            <w:vMerge/>
            <w:vAlign w:val="center"/>
            <w:hideMark/>
          </w:tcPr>
          <w:p w14:paraId="60FD6B1A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502BCC7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511138F" w14:textId="1A8E3D14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Per aree naturali protette (quali ad esempio parchi nazionali, parchi interregionali, parchi regionali, aree marine protette etc.…), è stato rilasciato il nulla osta degli enti competenti?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B2812C3" w14:textId="77777777" w:rsidR="00812C21" w:rsidRPr="003D53CC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B64BD6C" w14:textId="6E8F6726" w:rsidR="00812C21" w:rsidRPr="0021212F" w:rsidRDefault="00812C21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12C21" w:rsidRPr="0021212F" w14:paraId="798E97CF" w14:textId="77777777" w:rsidTr="003D53CC">
        <w:trPr>
          <w:trHeight w:val="879"/>
        </w:trPr>
        <w:tc>
          <w:tcPr>
            <w:tcW w:w="1341" w:type="dxa"/>
            <w:vMerge/>
            <w:vAlign w:val="center"/>
            <w:hideMark/>
          </w:tcPr>
          <w:p w14:paraId="5984C9B6" w14:textId="77777777" w:rsidR="00812C21" w:rsidRPr="0021212F" w:rsidRDefault="00812C21" w:rsidP="008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63B23C2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5D79EBF" w14:textId="77777777" w:rsidR="00812C21" w:rsidRPr="0021212F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1212F">
              <w:rPr>
                <w:rFonts w:ascii="Calibri" w:eastAsia="Times New Roman" w:hAnsi="Calibri" w:cs="Calibri"/>
                <w:color w:val="000000"/>
                <w:lang w:eastAsia="it-IT"/>
              </w:rPr>
              <w:t>Laddove sia ipotizzabile un’incidenza diretta o indiretta sui siti della Rete Natura 2000 l’intervento è stato sottoposto a Valutazione di Incidenza (DPR 357/97)?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F1D3FD" w14:textId="77777777" w:rsidR="00812C21" w:rsidRPr="003D53CC" w:rsidRDefault="00812C21" w:rsidP="008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53C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5E5923" w14:textId="0E7518AA" w:rsidR="00812C21" w:rsidRPr="0021212F" w:rsidRDefault="00812C21" w:rsidP="003D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bookmarkEnd w:id="6"/>
    </w:tbl>
    <w:p w14:paraId="3EFCCAC3" w14:textId="77777777" w:rsidR="0021212F" w:rsidRDefault="0021212F" w:rsidP="7F27F451">
      <w:pPr>
        <w:spacing w:line="240" w:lineRule="auto"/>
        <w:jc w:val="both"/>
      </w:pPr>
    </w:p>
    <w:sectPr w:rsidR="0021212F" w:rsidSect="00F0207F">
      <w:headerReference w:type="default" r:id="rId11"/>
      <w:footerReference w:type="default" r:id="rId12"/>
      <w:pgSz w:w="16838" w:h="11906" w:orient="landscape"/>
      <w:pgMar w:top="720" w:right="720" w:bottom="720" w:left="72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D367D" w14:textId="77777777" w:rsidR="00F0207F" w:rsidRDefault="00F0207F">
      <w:pPr>
        <w:spacing w:after="0" w:line="240" w:lineRule="auto"/>
      </w:pPr>
      <w:r>
        <w:separator/>
      </w:r>
    </w:p>
  </w:endnote>
  <w:endnote w:type="continuationSeparator" w:id="0">
    <w:p w14:paraId="79D1939D" w14:textId="77777777" w:rsidR="00F0207F" w:rsidRDefault="00F0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C3A59" w14:textId="70F138F4" w:rsidR="00210002" w:rsidRDefault="00F548F5" w:rsidP="00F548F5">
    <w:pPr>
      <w:pStyle w:val="Pidipagina"/>
      <w:jc w:val="center"/>
    </w:pPr>
    <w:r w:rsidRPr="00C1284D">
      <w:rPr>
        <w:rFonts w:ascii="Futura Lt BT" w:hAnsi="Futura Lt BT"/>
        <w:color w:val="000000"/>
        <w:sz w:val="15"/>
        <w:szCs w:val="15"/>
        <w:lang w:val="en-US"/>
      </w:rPr>
      <w:t xml:space="preserve">Pag </w:t>
    </w:r>
    <w:r w:rsidRPr="00C1284D">
      <w:rPr>
        <w:rFonts w:ascii="Futura Lt BT" w:hAnsi="Futura Lt BT"/>
        <w:color w:val="000000"/>
        <w:sz w:val="15"/>
        <w:szCs w:val="15"/>
        <w:lang w:val="en-US"/>
      </w:rPr>
      <w:fldChar w:fldCharType="begin"/>
    </w:r>
    <w:r w:rsidRPr="00C1284D">
      <w:rPr>
        <w:rFonts w:ascii="Futura Lt BT" w:hAnsi="Futura Lt BT"/>
        <w:color w:val="000000"/>
        <w:sz w:val="15"/>
        <w:szCs w:val="15"/>
        <w:lang w:val="en-US"/>
      </w:rPr>
      <w:instrText xml:space="preserve"> PAGE   \* MERGEFORMAT </w:instrText>
    </w:r>
    <w:r w:rsidRPr="00C1284D">
      <w:rPr>
        <w:rFonts w:ascii="Futura Lt BT" w:hAnsi="Futura Lt BT"/>
        <w:color w:val="000000"/>
        <w:sz w:val="15"/>
        <w:szCs w:val="15"/>
        <w:lang w:val="en-US"/>
      </w:rPr>
      <w:fldChar w:fldCharType="separate"/>
    </w:r>
    <w:r w:rsidR="00B55E16">
      <w:rPr>
        <w:rFonts w:ascii="Futura Lt BT" w:hAnsi="Futura Lt BT"/>
        <w:noProof/>
        <w:color w:val="000000"/>
        <w:sz w:val="15"/>
        <w:szCs w:val="15"/>
        <w:lang w:val="en-US"/>
      </w:rPr>
      <w:t>4</w:t>
    </w:r>
    <w:r w:rsidRPr="00C1284D">
      <w:rPr>
        <w:rFonts w:ascii="Futura Lt BT" w:hAnsi="Futura Lt BT"/>
        <w:noProof/>
        <w:color w:val="000000"/>
        <w:sz w:val="15"/>
        <w:szCs w:val="15"/>
        <w:lang w:val="en-US"/>
      </w:rPr>
      <w:fldChar w:fldCharType="end"/>
    </w:r>
    <w:r>
      <w:rPr>
        <w:rFonts w:ascii="Futura Lt BT" w:hAnsi="Futura Lt BT"/>
        <w:noProof/>
        <w:color w:val="000000"/>
        <w:sz w:val="15"/>
        <w:szCs w:val="15"/>
        <w:lang w:val="en-US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AAF12" w14:textId="77777777" w:rsidR="00F0207F" w:rsidRDefault="00F0207F">
      <w:pPr>
        <w:spacing w:after="0" w:line="240" w:lineRule="auto"/>
      </w:pPr>
      <w:r>
        <w:separator/>
      </w:r>
    </w:p>
  </w:footnote>
  <w:footnote w:type="continuationSeparator" w:id="0">
    <w:p w14:paraId="78A57CDB" w14:textId="77777777" w:rsidR="00F0207F" w:rsidRDefault="00F0207F">
      <w:pPr>
        <w:spacing w:after="0" w:line="240" w:lineRule="auto"/>
      </w:pPr>
      <w:r>
        <w:continuationSeparator/>
      </w:r>
    </w:p>
  </w:footnote>
  <w:footnote w:id="1">
    <w:p w14:paraId="480976A9" w14:textId="2E4A6ED7" w:rsidR="00C20004" w:rsidRDefault="00C20004" w:rsidP="003D53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E7F75">
        <w:t xml:space="preserve">Nel caso di risposta affermativa </w:t>
      </w:r>
      <w:r>
        <w:t>scrivere</w:t>
      </w:r>
      <w:r w:rsidRPr="00BE7F75">
        <w:t xml:space="preserve"> </w:t>
      </w:r>
      <w:r>
        <w:t>“</w:t>
      </w:r>
      <w:r w:rsidRPr="00BE7F75">
        <w:t>S</w:t>
      </w:r>
      <w:r w:rsidR="00783EE7">
        <w:t>ì</w:t>
      </w:r>
      <w:r>
        <w:t>”</w:t>
      </w:r>
      <w:r w:rsidRPr="00BE7F75">
        <w:t>.</w:t>
      </w:r>
      <w:r>
        <w:t xml:space="preserve"> Nel caso in cui la verifica non sia pertinente all’intervento proposto scrivere “Non applicabile” e motivarne le ragioni nella colonna “Commenti”. Se la verifica è applicabile all’intervento ma, in fase ex ante, non è ancora stata effettuata, scrivere “No”, specificando le tempistiche entro cui sarà compiuta nella colonna “Commenti</w:t>
      </w:r>
      <w:r w:rsidR="00ED4E68">
        <w:t>”</w:t>
      </w:r>
      <w:r w:rsidR="00ED4E68" w:rsidRPr="00BE7F75">
        <w:t>.</w:t>
      </w:r>
      <w:r>
        <w:t xml:space="preserve"> Per ulteriori chiarimenti sulla compilazione delle check list DNSH si rinvia alla relativa FAQ pubblicata al seguente link</w:t>
      </w:r>
      <w:r w:rsidR="007C4843">
        <w:t xml:space="preserve"> i</w:t>
      </w:r>
      <w:r w:rsidR="00ED4E68" w:rsidRPr="003D53CC">
        <w:t>taliadomani.gov.it</w:t>
      </w:r>
      <w:r>
        <w:t>.</w:t>
      </w:r>
    </w:p>
  </w:footnote>
  <w:footnote w:id="2">
    <w:p w14:paraId="0D08FFB7" w14:textId="7049F8EB" w:rsidR="00B55E16" w:rsidRDefault="00B55E16" w:rsidP="003D53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61270">
        <w:t>Guida operativa per il rispetto del principio di non arrecare danno significativo all’ambiente</w:t>
      </w:r>
      <w:r w:rsidR="00783EE7">
        <w:t xml:space="preserve"> </w:t>
      </w:r>
      <w:bookmarkStart w:id="2" w:name="_Hlk160718755"/>
      <w:bookmarkStart w:id="3" w:name="_Hlk160712494"/>
      <w:r w:rsidR="00783EE7">
        <w:t>(</w:t>
      </w:r>
      <w:r w:rsidR="001F5DF9">
        <w:t xml:space="preserve">Guida Operativa </w:t>
      </w:r>
      <w:r w:rsidR="00783EE7">
        <w:t>DNSH) scaricabile sul sito gse.it e su italiadomani.gov.it</w:t>
      </w:r>
      <w:bookmarkEnd w:id="2"/>
      <w:r w:rsidR="007C4843">
        <w:t>.</w:t>
      </w:r>
    </w:p>
    <w:bookmarkEnd w:id="3"/>
  </w:footnote>
  <w:footnote w:id="3">
    <w:p w14:paraId="52A1BB33" w14:textId="77777777" w:rsidR="00E15CDF" w:rsidRDefault="00E15CDF" w:rsidP="003D53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aree sensibili sotto il profilo della biodiversità si intendono parchi e riserve naturali, siti della rete Natura 2000, corridoi ecologici, altre aree tutelate dal punto di vista naturalistico, oltre ai beni naturali e paesaggistici del Patrimonio Mondiale dell'UNESCO e altre aree protette.</w:t>
      </w:r>
    </w:p>
  </w:footnote>
  <w:footnote w:id="4">
    <w:p w14:paraId="6714D651" w14:textId="5B41E6E4" w:rsidR="00E15CDF" w:rsidRDefault="00E15CDF" w:rsidP="00E15C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82FA3">
        <w:t>Unione internazionale per la conservazione della natura</w:t>
      </w:r>
      <w:r w:rsidR="007C4843">
        <w:t>.</w:t>
      </w:r>
    </w:p>
    <w:p w14:paraId="61DA076E" w14:textId="00F521D9" w:rsidR="00102098" w:rsidRDefault="00102098" w:rsidP="00E15CDF">
      <w:pPr>
        <w:pStyle w:val="Testonotaapidipagina"/>
      </w:pPr>
      <w:r>
        <w:t>*Requisito obbligatorio per il rispetto dei principi DNSH in accordo alla SCHEDA 12 della Guida Operativa DNSH.</w:t>
      </w:r>
    </w:p>
  </w:footnote>
  <w:footnote w:id="5">
    <w:p w14:paraId="344902DF" w14:textId="2C597AE3" w:rsidR="00CC2EB9" w:rsidRDefault="00CC2EB9" w:rsidP="003D53CC">
      <w:pPr>
        <w:pStyle w:val="Testonotaapidipagina"/>
        <w:ind w:right="89"/>
        <w:jc w:val="both"/>
      </w:pPr>
      <w:r>
        <w:rPr>
          <w:rStyle w:val="Rimandonotaapidipagina"/>
        </w:rPr>
        <w:footnoteRef/>
      </w:r>
      <w:r>
        <w:t xml:space="preserve"> Per campo base si intende un’area</w:t>
      </w:r>
      <w:r w:rsidRPr="003B4779">
        <w:t xml:space="preserve"> </w:t>
      </w:r>
      <w:r>
        <w:t>di cantiere in cui sono ospitate</w:t>
      </w:r>
      <w:r w:rsidRPr="00263410">
        <w:t xml:space="preserve"> strutture con funzioni direttive, tecniche, operative, logistiche </w:t>
      </w:r>
      <w:r>
        <w:t xml:space="preserve">(magazzini), di </w:t>
      </w:r>
      <w:r w:rsidRPr="003B4779">
        <w:t xml:space="preserve">gestione del personale, </w:t>
      </w:r>
      <w:r w:rsidRPr="00263410">
        <w:t>nonché destinat</w:t>
      </w:r>
      <w:r w:rsidR="00793A6B">
        <w:t xml:space="preserve">e </w:t>
      </w:r>
      <w:r w:rsidRPr="00263410">
        <w:t>al riposo</w:t>
      </w:r>
      <w:r>
        <w:t xml:space="preserve"> e </w:t>
      </w:r>
      <w:r w:rsidRPr="00263410">
        <w:t>ristorazione</w:t>
      </w:r>
      <w:r w:rsidRPr="003B4779">
        <w:t>.</w:t>
      </w:r>
      <w:r w:rsidR="00793A6B">
        <w:t xml:space="preserve"> </w:t>
      </w:r>
    </w:p>
  </w:footnote>
  <w:footnote w:id="6">
    <w:p w14:paraId="68E622C3" w14:textId="534FA115" w:rsidR="0036081F" w:rsidRDefault="0036081F" w:rsidP="003D53CC">
      <w:pPr>
        <w:pStyle w:val="Testonotaapidipagina"/>
        <w:tabs>
          <w:tab w:val="left" w:pos="14601"/>
        </w:tabs>
        <w:ind w:right="89"/>
        <w:jc w:val="both"/>
      </w:pPr>
      <w:r>
        <w:rPr>
          <w:rStyle w:val="Rimandonotaapidipagina"/>
        </w:rPr>
        <w:footnoteRef/>
      </w:r>
      <w:r>
        <w:t xml:space="preserve"> La Scheda 5 si applica agli interventi che prevedono l’apertura di un Campo Base connesso ad un cantiere temporaneo o mobile, in cui si effettuano lavori edili o di ingegneria civile, come elencati nell’Allegato X - Elenco dei lavori edili o di ingegneria civile di cui all’articolo 89, comma 1, lettera a) al Titolo IV del d.lgs. 81/08 e </w:t>
      </w:r>
      <w:proofErr w:type="spellStart"/>
      <w:r>
        <w:t>ss.m.i</w:t>
      </w:r>
      <w:proofErr w:type="spellEnd"/>
      <w:r>
        <w:t>. Per grandi dimensioni si intendono cantieri afferenti a reti idriche, elettriche, fognarie, building sopra i 5000 m</w:t>
      </w:r>
      <w:r w:rsidR="0010783F">
        <w:rPr>
          <w:vertAlign w:val="superscript"/>
        </w:rPr>
        <w:t>2</w:t>
      </w:r>
      <w:r w:rsidR="0010783F">
        <w:t>,</w:t>
      </w:r>
      <w:r>
        <w:t xml:space="preserve"> etc.</w:t>
      </w:r>
    </w:p>
  </w:footnote>
  <w:footnote w:id="7">
    <w:p w14:paraId="21C35E92" w14:textId="16F2D790" w:rsidR="00096379" w:rsidRDefault="00096379" w:rsidP="003D53CC">
      <w:pPr>
        <w:pStyle w:val="Testonotaapidipagina"/>
        <w:tabs>
          <w:tab w:val="left" w:pos="14601"/>
        </w:tabs>
        <w:ind w:right="89"/>
        <w:jc w:val="both"/>
      </w:pPr>
      <w:r>
        <w:rPr>
          <w:rStyle w:val="Rimandonotaapidipagina"/>
        </w:rPr>
        <w:footnoteRef/>
      </w:r>
      <w:r>
        <w:t xml:space="preserve"> </w:t>
      </w:r>
      <w:r w:rsidRPr="00BE7F75">
        <w:t xml:space="preserve">Nel caso di risposta affermativa </w:t>
      </w:r>
      <w:r>
        <w:t>scrivere</w:t>
      </w:r>
      <w:r w:rsidRPr="00BE7F75">
        <w:t xml:space="preserve"> </w:t>
      </w:r>
      <w:r>
        <w:t>“</w:t>
      </w:r>
      <w:r w:rsidRPr="00BE7F75">
        <w:t>S</w:t>
      </w:r>
      <w:r>
        <w:t>ì”</w:t>
      </w:r>
      <w:r w:rsidRPr="00BE7F75">
        <w:t>.</w:t>
      </w:r>
      <w:r>
        <w:t xml:space="preserve"> Nel caso in cui la verifica non sia pertinente all’intervento proposto scrivere “Non applicabile” e motivarne le ragioni nella colonna “Commenti”. Se la verifica è applicabile all’intervento ma, in fase ex ante, non è ancora stata effettuata, scrivere “No”, specificando le tempistiche entro cui sarà compiuta nella colonna “Commenti</w:t>
      </w:r>
      <w:r w:rsidR="00235752">
        <w:t>”</w:t>
      </w:r>
      <w:r w:rsidR="00235752" w:rsidRPr="00BE7F75">
        <w:t>.</w:t>
      </w:r>
      <w:r>
        <w:t xml:space="preserve"> Per ulteriori chiarimenti sulla compilazione delle check list DNSH si rinvia alla relativa FAQ pubblicata al seguente link</w:t>
      </w:r>
      <w:r w:rsidR="00E02EC7">
        <w:t xml:space="preserve"> </w:t>
      </w:r>
      <w:r w:rsidR="00241291" w:rsidRPr="003D53CC">
        <w:t>italiadomani.gov.it</w:t>
      </w:r>
      <w:r>
        <w:t>.</w:t>
      </w:r>
    </w:p>
  </w:footnote>
  <w:footnote w:id="8">
    <w:p w14:paraId="6E37809E" w14:textId="1263957C" w:rsidR="00C61270" w:rsidRDefault="00C61270" w:rsidP="003D53CC">
      <w:pPr>
        <w:pStyle w:val="Testonotaapidipagina"/>
        <w:ind w:right="89"/>
        <w:jc w:val="both"/>
      </w:pPr>
      <w:r>
        <w:rPr>
          <w:rStyle w:val="Rimandonotaapidipagina"/>
        </w:rPr>
        <w:footnoteRef/>
      </w:r>
      <w:r>
        <w:t xml:space="preserve"> </w:t>
      </w:r>
      <w:r w:rsidR="00D73024">
        <w:t xml:space="preserve">Verificare che la localizzazione dell’opera non sia all’interno delle aree indicate nella </w:t>
      </w:r>
      <w:r w:rsidR="00A82FA3">
        <w:t>S</w:t>
      </w:r>
      <w:r>
        <w:t xml:space="preserve">cheda tecnica </w:t>
      </w:r>
      <w:r w:rsidR="00D73024">
        <w:t xml:space="preserve">n. 5 </w:t>
      </w:r>
      <w:r>
        <w:t xml:space="preserve">allegata alla Guida Operativa </w:t>
      </w:r>
      <w:r w:rsidR="00086FF3" w:rsidRPr="00C61270">
        <w:t>per il rispetto del principio di non arrecare danno significativo all’ambiente</w:t>
      </w:r>
      <w:r w:rsidR="00D73024">
        <w:t>, sezione D, paragrafo “Protezione e ripristino della biodiversità e degli Ecosistemi”</w:t>
      </w:r>
      <w:r w:rsidR="00ED4E68" w:rsidRPr="00ED4E68">
        <w:t xml:space="preserve"> </w:t>
      </w:r>
      <w:r w:rsidR="00ED4E68">
        <w:t>(Guida Operativa DNSH) scaricabile sul sito gse.it e su italiadomani.gov.it</w:t>
      </w:r>
      <w:r w:rsidR="00676413">
        <w:t>.</w:t>
      </w:r>
    </w:p>
  </w:footnote>
  <w:footnote w:id="9">
    <w:p w14:paraId="76E3BC2F" w14:textId="1D87BDBA" w:rsidR="00D73024" w:rsidRDefault="00D73024" w:rsidP="003D53CC">
      <w:pPr>
        <w:pStyle w:val="Testonotaapidipagina"/>
        <w:ind w:right="89"/>
        <w:jc w:val="both"/>
      </w:pPr>
      <w:r>
        <w:rPr>
          <w:rStyle w:val="Rimandonotaapidipagina"/>
        </w:rPr>
        <w:footnoteRef/>
      </w:r>
      <w:r>
        <w:t xml:space="preserve"> Per aree sensibili sotto il profilo della biodiversità si intendono parchi e riserve naturali, siti della rete Natura 2000, corridoi ecologici, altre aree tutelate dal punto di vista naturalistico, oltre ai beni naturali e paesaggistici del Patrimonio Mondiale dell'UNESCO e altre aree protette.</w:t>
      </w:r>
    </w:p>
  </w:footnote>
  <w:footnote w:id="10">
    <w:p w14:paraId="740E7395" w14:textId="0F08AC7D" w:rsidR="00A82FA3" w:rsidRDefault="00A82FA3" w:rsidP="003D53CC">
      <w:pPr>
        <w:pStyle w:val="Testonotaapidipagina"/>
        <w:ind w:right="89"/>
        <w:jc w:val="both"/>
      </w:pPr>
      <w:r>
        <w:rPr>
          <w:rStyle w:val="Rimandonotaapidipagina"/>
        </w:rPr>
        <w:footnoteRef/>
      </w:r>
      <w:r>
        <w:t xml:space="preserve"> </w:t>
      </w:r>
      <w:r w:rsidRPr="00A82FA3">
        <w:t>Unione internazionale per la conservazione della natura</w:t>
      </w:r>
      <w:r w:rsidR="0070339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1AB8" w14:textId="4FD6FBCA" w:rsidR="00843D60" w:rsidRDefault="00843D60">
    <w:pPr>
      <w:pStyle w:val="Intestazione"/>
    </w:pPr>
    <w:r w:rsidRPr="00843D60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631A5F08" wp14:editId="6ED9FEAC">
          <wp:simplePos x="0" y="0"/>
          <wp:positionH relativeFrom="column">
            <wp:posOffset>3339514</wp:posOffset>
          </wp:positionH>
          <wp:positionV relativeFrom="paragraph">
            <wp:posOffset>11430</wp:posOffset>
          </wp:positionV>
          <wp:extent cx="2642733" cy="407366"/>
          <wp:effectExtent l="0" t="0" r="5715" b="0"/>
          <wp:wrapNone/>
          <wp:docPr id="1530292994" name="Immagine 1530292994" descr="C:\Users\a853965\Download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853965\Downloads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733" cy="407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3D60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DAFA663" wp14:editId="468EFAC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50110" cy="478790"/>
          <wp:effectExtent l="0" t="0" r="2540" b="0"/>
          <wp:wrapNone/>
          <wp:docPr id="1480561932" name="Immagine 1480561932" descr="C:\Users\a853965\Downloads\nextgenerationeu_it\IT Finanziato dall'Unione europea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853965\Downloads\nextgenerationeu_it\IT Finanziato dall'Unione europea_PANTO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sdt>
      <w:sdtPr>
        <w:id w:val="968859947"/>
        <w:placeholder>
          <w:docPart w:val="D382B1A12E364D899CBA0D8A4C876143"/>
        </w:placeholder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r w:rsidRPr="006E4457">
      <w:rPr>
        <w:noProof/>
        <w:sz w:val="16"/>
        <w:lang w:eastAsia="it-IT"/>
      </w:rPr>
      <w:drawing>
        <wp:inline distT="0" distB="0" distL="0" distR="0" wp14:anchorId="12F872BF" wp14:editId="6056BA03">
          <wp:extent cx="821025" cy="374167"/>
          <wp:effectExtent l="0" t="0" r="0" b="6985"/>
          <wp:docPr id="670786573" name="Immagine 670786573" descr="Logo GS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GSE nuo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321" cy="3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5CA7F" w14:textId="77777777" w:rsidR="00BE0951" w:rsidRDefault="00BE0951" w:rsidP="00263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ADDB"/>
    <w:multiLevelType w:val="hybridMultilevel"/>
    <w:tmpl w:val="318296D0"/>
    <w:lvl w:ilvl="0" w:tplc="460C86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F2A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E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A3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C9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C7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0B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2B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04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B01"/>
    <w:multiLevelType w:val="hybridMultilevel"/>
    <w:tmpl w:val="4EF8E7D0"/>
    <w:lvl w:ilvl="0" w:tplc="CDB07B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F044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0B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83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4D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8B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04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49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EA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6631"/>
    <w:multiLevelType w:val="hybridMultilevel"/>
    <w:tmpl w:val="BEA08FEC"/>
    <w:lvl w:ilvl="0" w:tplc="DC24F3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6F4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4D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81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0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64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02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4F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8E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EDC8"/>
    <w:multiLevelType w:val="hybridMultilevel"/>
    <w:tmpl w:val="7B4C8ADE"/>
    <w:lvl w:ilvl="0" w:tplc="FC4481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B3C0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EF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2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0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47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0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2E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25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DEC6"/>
    <w:multiLevelType w:val="hybridMultilevel"/>
    <w:tmpl w:val="7146206C"/>
    <w:lvl w:ilvl="0" w:tplc="3DE03B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50C2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A4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40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27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5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AD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20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0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50A8D"/>
    <w:multiLevelType w:val="hybridMultilevel"/>
    <w:tmpl w:val="972C15BE"/>
    <w:lvl w:ilvl="0" w:tplc="9AF88E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4EE5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82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03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EE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E2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4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80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72A0D"/>
    <w:multiLevelType w:val="hybridMultilevel"/>
    <w:tmpl w:val="A72CC34E"/>
    <w:lvl w:ilvl="0" w:tplc="15CA3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E80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A1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2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CE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6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1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AF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4C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EBF6A"/>
    <w:multiLevelType w:val="hybridMultilevel"/>
    <w:tmpl w:val="E77AC686"/>
    <w:lvl w:ilvl="0" w:tplc="BC8861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414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0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E0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AF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8F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62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0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E3AA"/>
    <w:multiLevelType w:val="hybridMultilevel"/>
    <w:tmpl w:val="F434232A"/>
    <w:lvl w:ilvl="0" w:tplc="6F381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EB2B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65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63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A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62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6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1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26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49C62"/>
    <w:multiLevelType w:val="hybridMultilevel"/>
    <w:tmpl w:val="921A6314"/>
    <w:lvl w:ilvl="0" w:tplc="4EBAB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6A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E1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4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3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A9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2E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0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0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BF1A5"/>
    <w:multiLevelType w:val="hybridMultilevel"/>
    <w:tmpl w:val="DC483616"/>
    <w:lvl w:ilvl="0" w:tplc="3D3E03DE">
      <w:start w:val="1"/>
      <w:numFmt w:val="lowerRoman"/>
      <w:lvlText w:val="%1."/>
      <w:lvlJc w:val="left"/>
      <w:pPr>
        <w:ind w:left="720" w:hanging="360"/>
      </w:pPr>
    </w:lvl>
    <w:lvl w:ilvl="1" w:tplc="D658A83C">
      <w:start w:val="1"/>
      <w:numFmt w:val="lowerLetter"/>
      <w:lvlText w:val="%2."/>
      <w:lvlJc w:val="left"/>
      <w:pPr>
        <w:ind w:left="1440" w:hanging="360"/>
      </w:pPr>
    </w:lvl>
    <w:lvl w:ilvl="2" w:tplc="942E4C76">
      <w:start w:val="1"/>
      <w:numFmt w:val="lowerRoman"/>
      <w:lvlText w:val="%3."/>
      <w:lvlJc w:val="right"/>
      <w:pPr>
        <w:ind w:left="2160" w:hanging="180"/>
      </w:pPr>
    </w:lvl>
    <w:lvl w:ilvl="3" w:tplc="9F96D004">
      <w:start w:val="1"/>
      <w:numFmt w:val="decimal"/>
      <w:lvlText w:val="%4."/>
      <w:lvlJc w:val="left"/>
      <w:pPr>
        <w:ind w:left="2880" w:hanging="360"/>
      </w:pPr>
    </w:lvl>
    <w:lvl w:ilvl="4" w:tplc="B48E58AE">
      <w:start w:val="1"/>
      <w:numFmt w:val="lowerLetter"/>
      <w:lvlText w:val="%5."/>
      <w:lvlJc w:val="left"/>
      <w:pPr>
        <w:ind w:left="3600" w:hanging="360"/>
      </w:pPr>
    </w:lvl>
    <w:lvl w:ilvl="5" w:tplc="6FE06B76">
      <w:start w:val="1"/>
      <w:numFmt w:val="lowerRoman"/>
      <w:lvlText w:val="%6."/>
      <w:lvlJc w:val="right"/>
      <w:pPr>
        <w:ind w:left="4320" w:hanging="180"/>
      </w:pPr>
    </w:lvl>
    <w:lvl w:ilvl="6" w:tplc="190A104A">
      <w:start w:val="1"/>
      <w:numFmt w:val="decimal"/>
      <w:lvlText w:val="%7."/>
      <w:lvlJc w:val="left"/>
      <w:pPr>
        <w:ind w:left="5040" w:hanging="360"/>
      </w:pPr>
    </w:lvl>
    <w:lvl w:ilvl="7" w:tplc="518CC5C8">
      <w:start w:val="1"/>
      <w:numFmt w:val="lowerLetter"/>
      <w:lvlText w:val="%8."/>
      <w:lvlJc w:val="left"/>
      <w:pPr>
        <w:ind w:left="5760" w:hanging="360"/>
      </w:pPr>
    </w:lvl>
    <w:lvl w:ilvl="8" w:tplc="0A3635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EC243"/>
    <w:multiLevelType w:val="hybridMultilevel"/>
    <w:tmpl w:val="54722720"/>
    <w:lvl w:ilvl="0" w:tplc="51606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0EA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6B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CE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E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0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2E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46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2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B5F50"/>
    <w:multiLevelType w:val="hybridMultilevel"/>
    <w:tmpl w:val="4FF4C3A4"/>
    <w:lvl w:ilvl="0" w:tplc="ED8A626E">
      <w:start w:val="1"/>
      <w:numFmt w:val="lowerLetter"/>
      <w:lvlText w:val="%1."/>
      <w:lvlJc w:val="left"/>
      <w:pPr>
        <w:ind w:left="720" w:hanging="360"/>
      </w:pPr>
    </w:lvl>
    <w:lvl w:ilvl="1" w:tplc="852C630A">
      <w:start w:val="1"/>
      <w:numFmt w:val="lowerLetter"/>
      <w:lvlText w:val="%2."/>
      <w:lvlJc w:val="left"/>
      <w:pPr>
        <w:ind w:left="1440" w:hanging="360"/>
      </w:pPr>
    </w:lvl>
    <w:lvl w:ilvl="2" w:tplc="D79283FC">
      <w:start w:val="1"/>
      <w:numFmt w:val="lowerRoman"/>
      <w:lvlText w:val="%3."/>
      <w:lvlJc w:val="right"/>
      <w:pPr>
        <w:ind w:left="2160" w:hanging="180"/>
      </w:pPr>
    </w:lvl>
    <w:lvl w:ilvl="3" w:tplc="FB3A8E1A">
      <w:start w:val="1"/>
      <w:numFmt w:val="decimal"/>
      <w:lvlText w:val="%4."/>
      <w:lvlJc w:val="left"/>
      <w:pPr>
        <w:ind w:left="2880" w:hanging="360"/>
      </w:pPr>
    </w:lvl>
    <w:lvl w:ilvl="4" w:tplc="F592AE0A">
      <w:start w:val="1"/>
      <w:numFmt w:val="lowerLetter"/>
      <w:lvlText w:val="%5."/>
      <w:lvlJc w:val="left"/>
      <w:pPr>
        <w:ind w:left="3600" w:hanging="360"/>
      </w:pPr>
    </w:lvl>
    <w:lvl w:ilvl="5" w:tplc="5EC62CBC">
      <w:start w:val="1"/>
      <w:numFmt w:val="lowerRoman"/>
      <w:lvlText w:val="%6."/>
      <w:lvlJc w:val="right"/>
      <w:pPr>
        <w:ind w:left="4320" w:hanging="180"/>
      </w:pPr>
    </w:lvl>
    <w:lvl w:ilvl="6" w:tplc="853A6924">
      <w:start w:val="1"/>
      <w:numFmt w:val="decimal"/>
      <w:lvlText w:val="%7."/>
      <w:lvlJc w:val="left"/>
      <w:pPr>
        <w:ind w:left="5040" w:hanging="360"/>
      </w:pPr>
    </w:lvl>
    <w:lvl w:ilvl="7" w:tplc="11D8F086">
      <w:start w:val="1"/>
      <w:numFmt w:val="lowerLetter"/>
      <w:lvlText w:val="%8."/>
      <w:lvlJc w:val="left"/>
      <w:pPr>
        <w:ind w:left="5760" w:hanging="360"/>
      </w:pPr>
    </w:lvl>
    <w:lvl w:ilvl="8" w:tplc="D8F25C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AB0DD"/>
    <w:multiLevelType w:val="hybridMultilevel"/>
    <w:tmpl w:val="30D8325A"/>
    <w:lvl w:ilvl="0" w:tplc="0BB8F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1486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5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C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24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A1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C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8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7BB0"/>
    <w:multiLevelType w:val="hybridMultilevel"/>
    <w:tmpl w:val="56067EB8"/>
    <w:lvl w:ilvl="0" w:tplc="F6968A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904E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AA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2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B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26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88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03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6E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08D90"/>
    <w:multiLevelType w:val="hybridMultilevel"/>
    <w:tmpl w:val="07D850DC"/>
    <w:lvl w:ilvl="0" w:tplc="73FCEE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30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CD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8C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4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A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08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86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B6025"/>
    <w:multiLevelType w:val="hybridMultilevel"/>
    <w:tmpl w:val="A2D2D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E6C23"/>
    <w:multiLevelType w:val="hybridMultilevel"/>
    <w:tmpl w:val="5540D8F4"/>
    <w:lvl w:ilvl="0" w:tplc="97925C8E">
      <w:start w:val="1"/>
      <w:numFmt w:val="lowerLetter"/>
      <w:lvlText w:val="%1."/>
      <w:lvlJc w:val="left"/>
      <w:pPr>
        <w:ind w:left="720" w:hanging="360"/>
      </w:pPr>
    </w:lvl>
    <w:lvl w:ilvl="1" w:tplc="08921CBE">
      <w:start w:val="1"/>
      <w:numFmt w:val="lowerLetter"/>
      <w:lvlText w:val="%2."/>
      <w:lvlJc w:val="left"/>
      <w:pPr>
        <w:ind w:left="1440" w:hanging="360"/>
      </w:pPr>
    </w:lvl>
    <w:lvl w:ilvl="2" w:tplc="24F63368">
      <w:start w:val="1"/>
      <w:numFmt w:val="lowerRoman"/>
      <w:lvlText w:val="%3."/>
      <w:lvlJc w:val="right"/>
      <w:pPr>
        <w:ind w:left="2160" w:hanging="180"/>
      </w:pPr>
    </w:lvl>
    <w:lvl w:ilvl="3" w:tplc="7FF4389C">
      <w:start w:val="1"/>
      <w:numFmt w:val="decimal"/>
      <w:lvlText w:val="%4."/>
      <w:lvlJc w:val="left"/>
      <w:pPr>
        <w:ind w:left="2880" w:hanging="360"/>
      </w:pPr>
    </w:lvl>
    <w:lvl w:ilvl="4" w:tplc="3766A4D6">
      <w:start w:val="1"/>
      <w:numFmt w:val="lowerLetter"/>
      <w:lvlText w:val="%5."/>
      <w:lvlJc w:val="left"/>
      <w:pPr>
        <w:ind w:left="3600" w:hanging="360"/>
      </w:pPr>
    </w:lvl>
    <w:lvl w:ilvl="5" w:tplc="22D460E6">
      <w:start w:val="1"/>
      <w:numFmt w:val="lowerRoman"/>
      <w:lvlText w:val="%6."/>
      <w:lvlJc w:val="right"/>
      <w:pPr>
        <w:ind w:left="4320" w:hanging="180"/>
      </w:pPr>
    </w:lvl>
    <w:lvl w:ilvl="6" w:tplc="CD469674">
      <w:start w:val="1"/>
      <w:numFmt w:val="decimal"/>
      <w:lvlText w:val="%7."/>
      <w:lvlJc w:val="left"/>
      <w:pPr>
        <w:ind w:left="5040" w:hanging="360"/>
      </w:pPr>
    </w:lvl>
    <w:lvl w:ilvl="7" w:tplc="68BA012E">
      <w:start w:val="1"/>
      <w:numFmt w:val="lowerLetter"/>
      <w:lvlText w:val="%8."/>
      <w:lvlJc w:val="left"/>
      <w:pPr>
        <w:ind w:left="5760" w:hanging="360"/>
      </w:pPr>
    </w:lvl>
    <w:lvl w:ilvl="8" w:tplc="81D2EA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CEA92"/>
    <w:multiLevelType w:val="hybridMultilevel"/>
    <w:tmpl w:val="07FCC60E"/>
    <w:lvl w:ilvl="0" w:tplc="78C0CC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D2CE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E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E9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AC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01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0E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00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2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604D1"/>
    <w:multiLevelType w:val="hybridMultilevel"/>
    <w:tmpl w:val="829E878A"/>
    <w:lvl w:ilvl="0" w:tplc="23A0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4AE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6A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C6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4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40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4D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41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8A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4DA33"/>
    <w:multiLevelType w:val="hybridMultilevel"/>
    <w:tmpl w:val="E250A89C"/>
    <w:lvl w:ilvl="0" w:tplc="06F08A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4C9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A7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2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0D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40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C4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6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14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5"/>
  </w:num>
  <w:num w:numId="11">
    <w:abstractNumId w:val="2"/>
  </w:num>
  <w:num w:numId="12">
    <w:abstractNumId w:val="17"/>
  </w:num>
  <w:num w:numId="13">
    <w:abstractNumId w:val="5"/>
  </w:num>
  <w:num w:numId="14">
    <w:abstractNumId w:val="1"/>
  </w:num>
  <w:num w:numId="15">
    <w:abstractNumId w:val="20"/>
  </w:num>
  <w:num w:numId="16">
    <w:abstractNumId w:val="13"/>
  </w:num>
  <w:num w:numId="17">
    <w:abstractNumId w:val="3"/>
  </w:num>
  <w:num w:numId="18">
    <w:abstractNumId w:val="11"/>
  </w:num>
  <w:num w:numId="19">
    <w:abstractNumId w:val="18"/>
  </w:num>
  <w:num w:numId="20">
    <w:abstractNumId w:val="7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A8"/>
    <w:rsid w:val="00004B60"/>
    <w:rsid w:val="000104FD"/>
    <w:rsid w:val="00010A28"/>
    <w:rsid w:val="00014EFC"/>
    <w:rsid w:val="0002368B"/>
    <w:rsid w:val="0003249A"/>
    <w:rsid w:val="00042436"/>
    <w:rsid w:val="0004630F"/>
    <w:rsid w:val="00063FDB"/>
    <w:rsid w:val="00072B6B"/>
    <w:rsid w:val="0007539E"/>
    <w:rsid w:val="00086FF3"/>
    <w:rsid w:val="00087FFA"/>
    <w:rsid w:val="00091C95"/>
    <w:rsid w:val="00096379"/>
    <w:rsid w:val="000C7932"/>
    <w:rsid w:val="000D494F"/>
    <w:rsid w:val="000E4713"/>
    <w:rsid w:val="000E596E"/>
    <w:rsid w:val="0010030D"/>
    <w:rsid w:val="00102098"/>
    <w:rsid w:val="0010679D"/>
    <w:rsid w:val="0010783F"/>
    <w:rsid w:val="00116845"/>
    <w:rsid w:val="00125655"/>
    <w:rsid w:val="00131950"/>
    <w:rsid w:val="001448A8"/>
    <w:rsid w:val="00147FC3"/>
    <w:rsid w:val="00156FA3"/>
    <w:rsid w:val="0018191E"/>
    <w:rsid w:val="00185EB5"/>
    <w:rsid w:val="001B1334"/>
    <w:rsid w:val="001D4F92"/>
    <w:rsid w:val="001F5DF9"/>
    <w:rsid w:val="0020483A"/>
    <w:rsid w:val="00210002"/>
    <w:rsid w:val="0021212F"/>
    <w:rsid w:val="00213AAA"/>
    <w:rsid w:val="00215E8F"/>
    <w:rsid w:val="00235752"/>
    <w:rsid w:val="00236085"/>
    <w:rsid w:val="00240BB1"/>
    <w:rsid w:val="00241291"/>
    <w:rsid w:val="00242A3C"/>
    <w:rsid w:val="002553D4"/>
    <w:rsid w:val="00260AE1"/>
    <w:rsid w:val="00263410"/>
    <w:rsid w:val="002651C9"/>
    <w:rsid w:val="002B5782"/>
    <w:rsid w:val="002C1AEB"/>
    <w:rsid w:val="002C3EBB"/>
    <w:rsid w:val="00303562"/>
    <w:rsid w:val="0031295D"/>
    <w:rsid w:val="003256F9"/>
    <w:rsid w:val="00343CB1"/>
    <w:rsid w:val="00344D4C"/>
    <w:rsid w:val="003602C2"/>
    <w:rsid w:val="0036081F"/>
    <w:rsid w:val="003815C4"/>
    <w:rsid w:val="00385B90"/>
    <w:rsid w:val="003950C5"/>
    <w:rsid w:val="003B4779"/>
    <w:rsid w:val="003D53CC"/>
    <w:rsid w:val="00427BD9"/>
    <w:rsid w:val="0044689C"/>
    <w:rsid w:val="0044712B"/>
    <w:rsid w:val="00455069"/>
    <w:rsid w:val="00463030"/>
    <w:rsid w:val="00471604"/>
    <w:rsid w:val="00471AA5"/>
    <w:rsid w:val="004753C3"/>
    <w:rsid w:val="00476D04"/>
    <w:rsid w:val="00476EA6"/>
    <w:rsid w:val="00484DFD"/>
    <w:rsid w:val="004A6FC3"/>
    <w:rsid w:val="004D5DF9"/>
    <w:rsid w:val="004E1D8A"/>
    <w:rsid w:val="004F2B7B"/>
    <w:rsid w:val="004F481A"/>
    <w:rsid w:val="005045C1"/>
    <w:rsid w:val="00507B32"/>
    <w:rsid w:val="005108D2"/>
    <w:rsid w:val="00545A44"/>
    <w:rsid w:val="00556669"/>
    <w:rsid w:val="00560983"/>
    <w:rsid w:val="00570526"/>
    <w:rsid w:val="0058AD2C"/>
    <w:rsid w:val="0059411C"/>
    <w:rsid w:val="005955C3"/>
    <w:rsid w:val="005B6AB8"/>
    <w:rsid w:val="005D54F1"/>
    <w:rsid w:val="005D5F84"/>
    <w:rsid w:val="005F0738"/>
    <w:rsid w:val="006009FB"/>
    <w:rsid w:val="006024BC"/>
    <w:rsid w:val="006330FD"/>
    <w:rsid w:val="0064374F"/>
    <w:rsid w:val="00643F89"/>
    <w:rsid w:val="006520E7"/>
    <w:rsid w:val="006531B0"/>
    <w:rsid w:val="00656BB1"/>
    <w:rsid w:val="0066181A"/>
    <w:rsid w:val="0067021C"/>
    <w:rsid w:val="00674F3D"/>
    <w:rsid w:val="00676413"/>
    <w:rsid w:val="00676C20"/>
    <w:rsid w:val="00676C24"/>
    <w:rsid w:val="006A1231"/>
    <w:rsid w:val="006A6B3D"/>
    <w:rsid w:val="006C1DC7"/>
    <w:rsid w:val="006D5A34"/>
    <w:rsid w:val="006F273E"/>
    <w:rsid w:val="00703394"/>
    <w:rsid w:val="00706019"/>
    <w:rsid w:val="00707600"/>
    <w:rsid w:val="00712AAE"/>
    <w:rsid w:val="00726D01"/>
    <w:rsid w:val="0073622B"/>
    <w:rsid w:val="0075561A"/>
    <w:rsid w:val="0076026D"/>
    <w:rsid w:val="00763801"/>
    <w:rsid w:val="00773F06"/>
    <w:rsid w:val="00783EE7"/>
    <w:rsid w:val="00793A6B"/>
    <w:rsid w:val="007B5442"/>
    <w:rsid w:val="007C4843"/>
    <w:rsid w:val="007D2B7A"/>
    <w:rsid w:val="007F3119"/>
    <w:rsid w:val="007F566E"/>
    <w:rsid w:val="008019A6"/>
    <w:rsid w:val="00802C41"/>
    <w:rsid w:val="00812C21"/>
    <w:rsid w:val="00843D60"/>
    <w:rsid w:val="00850DBA"/>
    <w:rsid w:val="00862D89"/>
    <w:rsid w:val="008740AF"/>
    <w:rsid w:val="00875E17"/>
    <w:rsid w:val="008A49D3"/>
    <w:rsid w:val="008C37E0"/>
    <w:rsid w:val="008D7EE1"/>
    <w:rsid w:val="008E2692"/>
    <w:rsid w:val="00903743"/>
    <w:rsid w:val="00906220"/>
    <w:rsid w:val="0091395C"/>
    <w:rsid w:val="00917EC7"/>
    <w:rsid w:val="0093278F"/>
    <w:rsid w:val="00933314"/>
    <w:rsid w:val="0093433B"/>
    <w:rsid w:val="009746C8"/>
    <w:rsid w:val="00980BB7"/>
    <w:rsid w:val="009A2890"/>
    <w:rsid w:val="009A58CE"/>
    <w:rsid w:val="009B057B"/>
    <w:rsid w:val="009B37A8"/>
    <w:rsid w:val="009C2A19"/>
    <w:rsid w:val="009C3D93"/>
    <w:rsid w:val="009E0DA4"/>
    <w:rsid w:val="009E5E61"/>
    <w:rsid w:val="00A049CE"/>
    <w:rsid w:val="00A1021F"/>
    <w:rsid w:val="00A16C23"/>
    <w:rsid w:val="00A20BAF"/>
    <w:rsid w:val="00A26FC9"/>
    <w:rsid w:val="00A348FD"/>
    <w:rsid w:val="00A42E24"/>
    <w:rsid w:val="00A7409F"/>
    <w:rsid w:val="00A7583D"/>
    <w:rsid w:val="00A82FA3"/>
    <w:rsid w:val="00A978D0"/>
    <w:rsid w:val="00AA5B52"/>
    <w:rsid w:val="00AB03F5"/>
    <w:rsid w:val="00AB5CA8"/>
    <w:rsid w:val="00AE11BD"/>
    <w:rsid w:val="00B26B6F"/>
    <w:rsid w:val="00B55E16"/>
    <w:rsid w:val="00B9646D"/>
    <w:rsid w:val="00BA67FD"/>
    <w:rsid w:val="00BA78AB"/>
    <w:rsid w:val="00BB6657"/>
    <w:rsid w:val="00BC62B3"/>
    <w:rsid w:val="00BE0951"/>
    <w:rsid w:val="00C06274"/>
    <w:rsid w:val="00C06B99"/>
    <w:rsid w:val="00C20004"/>
    <w:rsid w:val="00C238B0"/>
    <w:rsid w:val="00C27E09"/>
    <w:rsid w:val="00C450A6"/>
    <w:rsid w:val="00C456A9"/>
    <w:rsid w:val="00C57664"/>
    <w:rsid w:val="00C60D21"/>
    <w:rsid w:val="00C61270"/>
    <w:rsid w:val="00C64A67"/>
    <w:rsid w:val="00C65F9B"/>
    <w:rsid w:val="00C77288"/>
    <w:rsid w:val="00CA3794"/>
    <w:rsid w:val="00CB24AA"/>
    <w:rsid w:val="00CC0AA3"/>
    <w:rsid w:val="00CC2EB9"/>
    <w:rsid w:val="00CC521C"/>
    <w:rsid w:val="00D02D90"/>
    <w:rsid w:val="00D16256"/>
    <w:rsid w:val="00D22618"/>
    <w:rsid w:val="00D73024"/>
    <w:rsid w:val="00DA1FBE"/>
    <w:rsid w:val="00DA7E3A"/>
    <w:rsid w:val="00DB0895"/>
    <w:rsid w:val="00DB43E2"/>
    <w:rsid w:val="00DB4BA3"/>
    <w:rsid w:val="00DC2CD6"/>
    <w:rsid w:val="00DC7D27"/>
    <w:rsid w:val="00DD54B0"/>
    <w:rsid w:val="00DF4216"/>
    <w:rsid w:val="00DF7781"/>
    <w:rsid w:val="00E02EC7"/>
    <w:rsid w:val="00E03E85"/>
    <w:rsid w:val="00E10E25"/>
    <w:rsid w:val="00E15CDF"/>
    <w:rsid w:val="00E17B3B"/>
    <w:rsid w:val="00E22393"/>
    <w:rsid w:val="00E36D95"/>
    <w:rsid w:val="00E44539"/>
    <w:rsid w:val="00E450FA"/>
    <w:rsid w:val="00E7732D"/>
    <w:rsid w:val="00E8720C"/>
    <w:rsid w:val="00EB4C58"/>
    <w:rsid w:val="00EC1AED"/>
    <w:rsid w:val="00ED2C8A"/>
    <w:rsid w:val="00ED4E68"/>
    <w:rsid w:val="00EE58EB"/>
    <w:rsid w:val="00EF5D03"/>
    <w:rsid w:val="00EF73A9"/>
    <w:rsid w:val="00F0207F"/>
    <w:rsid w:val="00F03478"/>
    <w:rsid w:val="00F077AC"/>
    <w:rsid w:val="00F11F00"/>
    <w:rsid w:val="00F14591"/>
    <w:rsid w:val="00F21717"/>
    <w:rsid w:val="00F40098"/>
    <w:rsid w:val="00F548F5"/>
    <w:rsid w:val="00F73535"/>
    <w:rsid w:val="00F842F4"/>
    <w:rsid w:val="00F9118E"/>
    <w:rsid w:val="00FB0B17"/>
    <w:rsid w:val="00FD0EEB"/>
    <w:rsid w:val="00FD21DD"/>
    <w:rsid w:val="00FD4EB3"/>
    <w:rsid w:val="013C35C3"/>
    <w:rsid w:val="017ABA36"/>
    <w:rsid w:val="01B4C926"/>
    <w:rsid w:val="01D326D7"/>
    <w:rsid w:val="01DB7540"/>
    <w:rsid w:val="01F4C6ED"/>
    <w:rsid w:val="020A7E9E"/>
    <w:rsid w:val="02462741"/>
    <w:rsid w:val="02A47881"/>
    <w:rsid w:val="03B23C20"/>
    <w:rsid w:val="055013D8"/>
    <w:rsid w:val="05C2BF80"/>
    <w:rsid w:val="05CFF878"/>
    <w:rsid w:val="06291662"/>
    <w:rsid w:val="06EBE439"/>
    <w:rsid w:val="070E51DA"/>
    <w:rsid w:val="096B5806"/>
    <w:rsid w:val="0A2D54B1"/>
    <w:rsid w:val="0A8AE800"/>
    <w:rsid w:val="0B55EDDB"/>
    <w:rsid w:val="0BC89AA0"/>
    <w:rsid w:val="0C0F21BE"/>
    <w:rsid w:val="0CA2F8C8"/>
    <w:rsid w:val="0CCF0821"/>
    <w:rsid w:val="0DA76169"/>
    <w:rsid w:val="0E353B63"/>
    <w:rsid w:val="0EBD0061"/>
    <w:rsid w:val="0F4A3D5B"/>
    <w:rsid w:val="102D2CEC"/>
    <w:rsid w:val="10779832"/>
    <w:rsid w:val="107ADDFA"/>
    <w:rsid w:val="1271E591"/>
    <w:rsid w:val="12C6421C"/>
    <w:rsid w:val="132B720F"/>
    <w:rsid w:val="1390523F"/>
    <w:rsid w:val="13C4EAB2"/>
    <w:rsid w:val="1475A8F2"/>
    <w:rsid w:val="148BF2BD"/>
    <w:rsid w:val="14AE0AAD"/>
    <w:rsid w:val="1514DE56"/>
    <w:rsid w:val="15DACEB6"/>
    <w:rsid w:val="170B4D47"/>
    <w:rsid w:val="179F8543"/>
    <w:rsid w:val="18329F49"/>
    <w:rsid w:val="1849AE33"/>
    <w:rsid w:val="184C7F18"/>
    <w:rsid w:val="18600318"/>
    <w:rsid w:val="18A71DA8"/>
    <w:rsid w:val="19B48F9B"/>
    <w:rsid w:val="19D92C01"/>
    <w:rsid w:val="19FA1FAF"/>
    <w:rsid w:val="1A8DA7D9"/>
    <w:rsid w:val="1ABAFC89"/>
    <w:rsid w:val="1ADDC6AD"/>
    <w:rsid w:val="1B2D6BB8"/>
    <w:rsid w:val="1B9B04D6"/>
    <w:rsid w:val="1C3C60B6"/>
    <w:rsid w:val="1CCE680E"/>
    <w:rsid w:val="1D7A8ECB"/>
    <w:rsid w:val="1DE532CC"/>
    <w:rsid w:val="1DF9D35F"/>
    <w:rsid w:val="1E44C03B"/>
    <w:rsid w:val="1F937B65"/>
    <w:rsid w:val="201C2511"/>
    <w:rsid w:val="205CBE79"/>
    <w:rsid w:val="20B8E60F"/>
    <w:rsid w:val="218384DF"/>
    <w:rsid w:val="224C926D"/>
    <w:rsid w:val="226F5A4C"/>
    <w:rsid w:val="22CD4482"/>
    <w:rsid w:val="232CBA84"/>
    <w:rsid w:val="24898D1A"/>
    <w:rsid w:val="250072F1"/>
    <w:rsid w:val="25C8DB72"/>
    <w:rsid w:val="27116EF9"/>
    <w:rsid w:val="2753FE39"/>
    <w:rsid w:val="27DB2A59"/>
    <w:rsid w:val="2865EB52"/>
    <w:rsid w:val="28BD4172"/>
    <w:rsid w:val="292DB2E2"/>
    <w:rsid w:val="29B10465"/>
    <w:rsid w:val="2A17FE72"/>
    <w:rsid w:val="2AFCC092"/>
    <w:rsid w:val="2B3F15EA"/>
    <w:rsid w:val="2BEEEDE7"/>
    <w:rsid w:val="2C62AF79"/>
    <w:rsid w:val="2DF66381"/>
    <w:rsid w:val="2ED7DA4D"/>
    <w:rsid w:val="2F1F13CD"/>
    <w:rsid w:val="2F27FD21"/>
    <w:rsid w:val="2F929F2D"/>
    <w:rsid w:val="300F0B12"/>
    <w:rsid w:val="302AF81D"/>
    <w:rsid w:val="30872DE0"/>
    <w:rsid w:val="3107268D"/>
    <w:rsid w:val="31CF4A5A"/>
    <w:rsid w:val="31F7CA57"/>
    <w:rsid w:val="326D00BC"/>
    <w:rsid w:val="32CAF761"/>
    <w:rsid w:val="336B1ABB"/>
    <w:rsid w:val="33E39403"/>
    <w:rsid w:val="33FFF419"/>
    <w:rsid w:val="3466C7C2"/>
    <w:rsid w:val="3521421E"/>
    <w:rsid w:val="3589AABD"/>
    <w:rsid w:val="35BC423A"/>
    <w:rsid w:val="35C8930B"/>
    <w:rsid w:val="35F5B504"/>
    <w:rsid w:val="3694D9C8"/>
    <w:rsid w:val="369774F3"/>
    <w:rsid w:val="371449DA"/>
    <w:rsid w:val="379E6884"/>
    <w:rsid w:val="38773E03"/>
    <w:rsid w:val="38C94B91"/>
    <w:rsid w:val="38D675BC"/>
    <w:rsid w:val="38FCAD20"/>
    <w:rsid w:val="3991C2A1"/>
    <w:rsid w:val="39E4AADD"/>
    <w:rsid w:val="3A41F19A"/>
    <w:rsid w:val="3AAE7D2A"/>
    <w:rsid w:val="3B2F5018"/>
    <w:rsid w:val="3B51BDB9"/>
    <w:rsid w:val="3B7E723F"/>
    <w:rsid w:val="3BBC1389"/>
    <w:rsid w:val="3C1B2585"/>
    <w:rsid w:val="3D6E203F"/>
    <w:rsid w:val="3DD75C08"/>
    <w:rsid w:val="3E2644B7"/>
    <w:rsid w:val="3E29E6AD"/>
    <w:rsid w:val="3E895E7B"/>
    <w:rsid w:val="3EE1AB76"/>
    <w:rsid w:val="3F2FE1F5"/>
    <w:rsid w:val="3F36DE54"/>
    <w:rsid w:val="3F57F23C"/>
    <w:rsid w:val="414C80DE"/>
    <w:rsid w:val="420042F8"/>
    <w:rsid w:val="4250714C"/>
    <w:rsid w:val="42DBED61"/>
    <w:rsid w:val="43024519"/>
    <w:rsid w:val="43972BBE"/>
    <w:rsid w:val="441E0569"/>
    <w:rsid w:val="442D8485"/>
    <w:rsid w:val="447F5035"/>
    <w:rsid w:val="451B23ED"/>
    <w:rsid w:val="452421D6"/>
    <w:rsid w:val="45BC00D9"/>
    <w:rsid w:val="45F85154"/>
    <w:rsid w:val="4661C33F"/>
    <w:rsid w:val="478FBEFE"/>
    <w:rsid w:val="483040C1"/>
    <w:rsid w:val="484CADF6"/>
    <w:rsid w:val="486A2950"/>
    <w:rsid w:val="48A80545"/>
    <w:rsid w:val="48DBFCFB"/>
    <w:rsid w:val="48F230A9"/>
    <w:rsid w:val="498AE49F"/>
    <w:rsid w:val="49B069DD"/>
    <w:rsid w:val="49E5397F"/>
    <w:rsid w:val="4A8D46ED"/>
    <w:rsid w:val="4B6C1C9C"/>
    <w:rsid w:val="4BDB35F6"/>
    <w:rsid w:val="4C29174E"/>
    <w:rsid w:val="4DCBA52B"/>
    <w:rsid w:val="4E2E19D7"/>
    <w:rsid w:val="4E728072"/>
    <w:rsid w:val="4E9F8245"/>
    <w:rsid w:val="4F49BAC2"/>
    <w:rsid w:val="4F7A1CDB"/>
    <w:rsid w:val="4F8C66BF"/>
    <w:rsid w:val="503B52A6"/>
    <w:rsid w:val="51272813"/>
    <w:rsid w:val="51DB3D8C"/>
    <w:rsid w:val="52A87859"/>
    <w:rsid w:val="52BDABFF"/>
    <w:rsid w:val="5372F368"/>
    <w:rsid w:val="54FEE1A5"/>
    <w:rsid w:val="5540AD7D"/>
    <w:rsid w:val="557DB7C5"/>
    <w:rsid w:val="5639592D"/>
    <w:rsid w:val="565B3D15"/>
    <w:rsid w:val="568758A9"/>
    <w:rsid w:val="57BCE7F8"/>
    <w:rsid w:val="590738B8"/>
    <w:rsid w:val="59AC37C4"/>
    <w:rsid w:val="5BCDAB04"/>
    <w:rsid w:val="5C589FE3"/>
    <w:rsid w:val="5CB140B7"/>
    <w:rsid w:val="5ECB235B"/>
    <w:rsid w:val="5F2A4A42"/>
    <w:rsid w:val="5F61C006"/>
    <w:rsid w:val="5F640B9C"/>
    <w:rsid w:val="5FB7A7CD"/>
    <w:rsid w:val="5FBB9004"/>
    <w:rsid w:val="60517670"/>
    <w:rsid w:val="60B792A7"/>
    <w:rsid w:val="60C47007"/>
    <w:rsid w:val="61039C73"/>
    <w:rsid w:val="612CF2B1"/>
    <w:rsid w:val="61CA0DD8"/>
    <w:rsid w:val="61DEE52A"/>
    <w:rsid w:val="626C7C3F"/>
    <w:rsid w:val="628FB76E"/>
    <w:rsid w:val="62BA228B"/>
    <w:rsid w:val="62DBBD4F"/>
    <w:rsid w:val="635E34E5"/>
    <w:rsid w:val="63D60B0C"/>
    <w:rsid w:val="64778DB0"/>
    <w:rsid w:val="64F6EF34"/>
    <w:rsid w:val="658C2FCE"/>
    <w:rsid w:val="65C10C85"/>
    <w:rsid w:val="66F3D12C"/>
    <w:rsid w:val="679F5A3A"/>
    <w:rsid w:val="67F244B8"/>
    <w:rsid w:val="683D4C65"/>
    <w:rsid w:val="68A83DDA"/>
    <w:rsid w:val="694AFED3"/>
    <w:rsid w:val="6A0617CD"/>
    <w:rsid w:val="6AB87331"/>
    <w:rsid w:val="6AC1B875"/>
    <w:rsid w:val="6ADAE0D2"/>
    <w:rsid w:val="6B7D2BC9"/>
    <w:rsid w:val="6C1A3A14"/>
    <w:rsid w:val="6C69A5E6"/>
    <w:rsid w:val="6DE9A4D3"/>
    <w:rsid w:val="6E044CE8"/>
    <w:rsid w:val="6E631111"/>
    <w:rsid w:val="6EDBE960"/>
    <w:rsid w:val="6F3D7B9F"/>
    <w:rsid w:val="7130F9F9"/>
    <w:rsid w:val="71C04B40"/>
    <w:rsid w:val="71C230D6"/>
    <w:rsid w:val="71E69D81"/>
    <w:rsid w:val="721C431E"/>
    <w:rsid w:val="722F13EA"/>
    <w:rsid w:val="727CC48F"/>
    <w:rsid w:val="728BA4F5"/>
    <w:rsid w:val="72DE0531"/>
    <w:rsid w:val="739B838A"/>
    <w:rsid w:val="7442021D"/>
    <w:rsid w:val="7470168B"/>
    <w:rsid w:val="74AC8B49"/>
    <w:rsid w:val="75D75B16"/>
    <w:rsid w:val="7692D114"/>
    <w:rsid w:val="76DFF278"/>
    <w:rsid w:val="78A53947"/>
    <w:rsid w:val="78B286B6"/>
    <w:rsid w:val="78DF29A5"/>
    <w:rsid w:val="7A6A1B67"/>
    <w:rsid w:val="7AE71ED6"/>
    <w:rsid w:val="7B885070"/>
    <w:rsid w:val="7B9B3D19"/>
    <w:rsid w:val="7D210C69"/>
    <w:rsid w:val="7E4508EB"/>
    <w:rsid w:val="7F27F451"/>
    <w:rsid w:val="7F8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6825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5CA8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CA8"/>
  </w:style>
  <w:style w:type="paragraph" w:styleId="Paragrafoelenco">
    <w:name w:val="List Paragraph"/>
    <w:basedOn w:val="Normale"/>
    <w:uiPriority w:val="34"/>
    <w:qFormat/>
    <w:rsid w:val="00DB0895"/>
    <w:pPr>
      <w:ind w:left="720"/>
      <w:contextualSpacing/>
    </w:pPr>
  </w:style>
  <w:style w:type="paragraph" w:customStyle="1" w:styleId="Standard">
    <w:name w:val="Standard"/>
    <w:rsid w:val="003602C2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sz w:val="24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545A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5A44"/>
    <w:pPr>
      <w:spacing w:line="240" w:lineRule="auto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5A44"/>
    <w:rPr>
      <w:rFonts w:ascii="Times New Roman" w:hAnsi="Times New Roman"/>
      <w:sz w:val="20"/>
      <w:szCs w:val="20"/>
    </w:rPr>
  </w:style>
  <w:style w:type="paragraph" w:customStyle="1" w:styleId="Articolato">
    <w:name w:val="Articolato"/>
    <w:basedOn w:val="Normale"/>
    <w:link w:val="ArticolatoCarattere"/>
    <w:qFormat/>
    <w:rsid w:val="00545A44"/>
    <w:pPr>
      <w:spacing w:after="120"/>
      <w:jc w:val="both"/>
    </w:pPr>
    <w:rPr>
      <w:rFonts w:cs="Times New Roman"/>
    </w:rPr>
  </w:style>
  <w:style w:type="character" w:customStyle="1" w:styleId="ArticolatoCarattere">
    <w:name w:val="Articolato Carattere"/>
    <w:basedOn w:val="Carpredefinitoparagrafo"/>
    <w:link w:val="Articolato"/>
    <w:rsid w:val="00545A44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A4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uiPriority w:val="1"/>
    <w:rsid w:val="020A7E9E"/>
    <w:pPr>
      <w:spacing w:after="0"/>
    </w:pPr>
    <w:rPr>
      <w:rFonts w:cs="Times New Roman"/>
      <w:color w:val="000000" w:themeColor="text1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D60"/>
    <w:rPr>
      <w:rFonts w:ascii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7BD9"/>
    <w:pPr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7BD9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4374F"/>
    <w:pPr>
      <w:spacing w:after="0" w:line="240" w:lineRule="auto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C20004"/>
    <w:rPr>
      <w:color w:val="0563C1" w:themeColor="hyperlink"/>
      <w:u w:val="single"/>
    </w:rPr>
  </w:style>
  <w:style w:type="character" w:styleId="Riferimentointenso">
    <w:name w:val="Intense Reference"/>
    <w:basedOn w:val="Carpredefinitoparagrafo"/>
    <w:uiPriority w:val="32"/>
    <w:qFormat/>
    <w:rsid w:val="008C37E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2B1A12E364D899CBA0D8A4C876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18472B-C5FF-4908-A529-2657B8AFFA0D}"/>
      </w:docPartPr>
      <w:docPartBody>
        <w:p w:rsidR="00A720BE" w:rsidRDefault="00173DAA" w:rsidP="00173DAA">
          <w:pPr>
            <w:pStyle w:val="D382B1A12E364D899CBA0D8A4C876143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AA"/>
    <w:rsid w:val="00173DAA"/>
    <w:rsid w:val="001F0EC8"/>
    <w:rsid w:val="002E2475"/>
    <w:rsid w:val="00536BF7"/>
    <w:rsid w:val="005D28FD"/>
    <w:rsid w:val="0067665A"/>
    <w:rsid w:val="006C20F8"/>
    <w:rsid w:val="0080413E"/>
    <w:rsid w:val="00820B6A"/>
    <w:rsid w:val="009A0521"/>
    <w:rsid w:val="00A669E6"/>
    <w:rsid w:val="00A720BE"/>
    <w:rsid w:val="00A947BB"/>
    <w:rsid w:val="00BD4782"/>
    <w:rsid w:val="00C110B1"/>
    <w:rsid w:val="00CD47B5"/>
    <w:rsid w:val="00DB4A50"/>
    <w:rsid w:val="00E45DAF"/>
    <w:rsid w:val="00EC7691"/>
    <w:rsid w:val="00E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382B1A12E364D899CBA0D8A4C876143">
    <w:name w:val="D382B1A12E364D899CBA0D8A4C876143"/>
    <w:rsid w:val="00173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collettivo e comunità energetiche</TermName>
          <TermId xmlns="http://schemas.microsoft.com/office/infopath/2007/PartnerControls">44c0816c-5021-44cb-92f1-56950d1961df</TermId>
        </TermInfo>
        <TermInfo xmlns="http://schemas.microsoft.com/office/infopath/2007/PartnerControls">
          <TermName xmlns="http://schemas.microsoft.com/office/infopath/2007/PartnerControls"> 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2024-03-17T23:00:00+00:00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E0A8-EFAD-4502-8990-B7EF8090F479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713B5F9-DAB8-4276-A218-1CD52E48CA38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304157-208F-42E7-9A68-1DA5DE542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CF321-573D-4425-93D7-5F899EFCC3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37EE9-AB4D-4C2F-819E-171E191B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4827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2024-09-25T16:25:00Z</dcterms:created>
  <dcterms:modified xsi:type="dcterms:W3CDTF">2024-09-25T16:25:00Z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0x010100F9D29725B9904938AB855E27471558CF002DA80C43F21AAB438D0ECFC6E7EC3AF5</vt:lpwstr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 PNRR|3dc5038f-17b8-4e2b-ae2d-0247b379a7bf</vt:lpwstr>
  </property>
  <property fmtid="{D5CDD505-2E9C-101B-9397-08002B2CF9AE}" pid="6" name="GSE_Tag_Categoria_Documento">
    <vt:lpwstr>273;#Autoconsumo collettivo e comunità energetiche|44c0816c-5021-44cb-92f1-56950d1961df;#311;# Comunità energetiche 5000abitanti|f6ab630a-a668-49e2-b600-d8e6e6ef7a3d</vt:lpwstr>
  </property>
</Properties>
</file>